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AC7" w:rsidRDefault="00BD0AC7" w:rsidP="00D17202">
      <w:pPr>
        <w:spacing w:line="360" w:lineRule="auto"/>
        <w:jc w:val="center"/>
        <w:rPr>
          <w:sz w:val="36"/>
          <w:szCs w:val="36"/>
        </w:rPr>
      </w:pPr>
      <w:r>
        <w:rPr>
          <w:sz w:val="36"/>
          <w:szCs w:val="36"/>
        </w:rPr>
        <w:t>Администрация города Твери</w:t>
      </w:r>
    </w:p>
    <w:p w:rsidR="00BD0AC7" w:rsidRDefault="00BD0AC7" w:rsidP="00D17202">
      <w:pPr>
        <w:spacing w:line="360" w:lineRule="auto"/>
        <w:jc w:val="center"/>
        <w:rPr>
          <w:sz w:val="32"/>
          <w:szCs w:val="32"/>
        </w:rPr>
      </w:pPr>
      <w:r>
        <w:rPr>
          <w:sz w:val="32"/>
          <w:szCs w:val="32"/>
        </w:rPr>
        <w:t xml:space="preserve">Департамент </w:t>
      </w:r>
      <w:r w:rsidR="00E9380A">
        <w:rPr>
          <w:sz w:val="32"/>
          <w:szCs w:val="32"/>
        </w:rPr>
        <w:t>экономического развития</w:t>
      </w:r>
    </w:p>
    <w:p w:rsidR="00BD0AC7" w:rsidRDefault="00BD0AC7" w:rsidP="00457AE1">
      <w:pPr>
        <w:spacing w:line="360" w:lineRule="auto"/>
        <w:jc w:val="center"/>
        <w:rPr>
          <w:sz w:val="36"/>
          <w:szCs w:val="36"/>
        </w:rPr>
      </w:pPr>
    </w:p>
    <w:p w:rsidR="00BD0AC7" w:rsidRDefault="00BD0AC7" w:rsidP="00457AE1">
      <w:pPr>
        <w:spacing w:line="360" w:lineRule="auto"/>
        <w:jc w:val="center"/>
        <w:rPr>
          <w:sz w:val="36"/>
          <w:szCs w:val="36"/>
        </w:rPr>
      </w:pPr>
    </w:p>
    <w:p w:rsidR="00BD0AC7" w:rsidRDefault="00BD0AC7" w:rsidP="00457AE1">
      <w:pPr>
        <w:spacing w:line="360" w:lineRule="auto"/>
        <w:jc w:val="center"/>
        <w:rPr>
          <w:sz w:val="36"/>
          <w:szCs w:val="36"/>
        </w:rPr>
      </w:pPr>
    </w:p>
    <w:p w:rsidR="00BD0AC7" w:rsidRDefault="00BD0AC7" w:rsidP="00457AE1">
      <w:pPr>
        <w:spacing w:line="360" w:lineRule="auto"/>
        <w:jc w:val="center"/>
        <w:rPr>
          <w:sz w:val="36"/>
          <w:szCs w:val="36"/>
        </w:rPr>
      </w:pPr>
    </w:p>
    <w:p w:rsidR="00BD0AC7" w:rsidRDefault="00BD0AC7" w:rsidP="00457AE1">
      <w:pPr>
        <w:spacing w:line="360" w:lineRule="auto"/>
        <w:jc w:val="center"/>
        <w:rPr>
          <w:sz w:val="36"/>
          <w:szCs w:val="36"/>
        </w:rPr>
      </w:pPr>
    </w:p>
    <w:p w:rsidR="00BD0AC7" w:rsidRDefault="00BD0AC7" w:rsidP="00457AE1">
      <w:pPr>
        <w:spacing w:line="360" w:lineRule="auto"/>
        <w:jc w:val="center"/>
        <w:rPr>
          <w:sz w:val="36"/>
          <w:szCs w:val="36"/>
        </w:rPr>
      </w:pPr>
    </w:p>
    <w:p w:rsidR="00BD0AC7" w:rsidRDefault="00BD0AC7" w:rsidP="00457AE1">
      <w:pPr>
        <w:spacing w:line="360" w:lineRule="auto"/>
        <w:jc w:val="center"/>
        <w:rPr>
          <w:sz w:val="36"/>
          <w:szCs w:val="36"/>
        </w:rPr>
      </w:pPr>
    </w:p>
    <w:p w:rsidR="00BD0AC7" w:rsidRPr="00A023AA" w:rsidRDefault="00BD0AC7" w:rsidP="00BD0AC7">
      <w:pPr>
        <w:jc w:val="center"/>
        <w:outlineLvl w:val="2"/>
        <w:rPr>
          <w:rFonts w:ascii="Arial" w:hAnsi="Arial"/>
          <w:sz w:val="24"/>
        </w:rPr>
      </w:pPr>
      <w:r w:rsidRPr="00A023AA">
        <w:rPr>
          <w:b/>
          <w:sz w:val="36"/>
          <w:szCs w:val="36"/>
        </w:rPr>
        <w:t>ПРЕДВАРИТЕЛЬНЫЕ ИТОГИ</w:t>
      </w:r>
      <w:r w:rsidRPr="00A023AA">
        <w:rPr>
          <w:rFonts w:ascii="Arial" w:hAnsi="Arial"/>
          <w:sz w:val="24"/>
        </w:rPr>
        <w:t xml:space="preserve"> </w:t>
      </w:r>
    </w:p>
    <w:p w:rsidR="00BD0AC7" w:rsidRPr="00A023AA" w:rsidRDefault="00BD0AC7" w:rsidP="00BD0AC7">
      <w:pPr>
        <w:spacing w:after="200" w:line="276" w:lineRule="auto"/>
        <w:rPr>
          <w:rFonts w:ascii="Calibri" w:eastAsia="Calibri" w:hAnsi="Calibri"/>
          <w:sz w:val="22"/>
          <w:szCs w:val="22"/>
        </w:rPr>
      </w:pPr>
    </w:p>
    <w:p w:rsidR="00A43B3B" w:rsidRDefault="00BD0AC7" w:rsidP="00BD0AC7">
      <w:pPr>
        <w:autoSpaceDE w:val="0"/>
        <w:autoSpaceDN w:val="0"/>
        <w:adjustRightInd w:val="0"/>
        <w:ind w:firstLine="540"/>
        <w:jc w:val="center"/>
        <w:rPr>
          <w:b/>
          <w:sz w:val="36"/>
          <w:szCs w:val="36"/>
        </w:rPr>
      </w:pPr>
      <w:r w:rsidRPr="00A023AA">
        <w:rPr>
          <w:b/>
          <w:sz w:val="36"/>
          <w:szCs w:val="36"/>
        </w:rPr>
        <w:t>социально-экономического развития города Твери</w:t>
      </w:r>
    </w:p>
    <w:p w:rsidR="00BD0AC7" w:rsidRPr="00A023AA" w:rsidRDefault="00BD0AC7" w:rsidP="00BD0AC7">
      <w:pPr>
        <w:autoSpaceDE w:val="0"/>
        <w:autoSpaceDN w:val="0"/>
        <w:adjustRightInd w:val="0"/>
        <w:ind w:firstLine="540"/>
        <w:jc w:val="center"/>
        <w:rPr>
          <w:b/>
          <w:sz w:val="36"/>
          <w:szCs w:val="36"/>
        </w:rPr>
      </w:pPr>
      <w:r w:rsidRPr="00A023AA">
        <w:rPr>
          <w:b/>
          <w:sz w:val="36"/>
          <w:szCs w:val="36"/>
        </w:rPr>
        <w:t xml:space="preserve"> за истекший период 20</w:t>
      </w:r>
      <w:r w:rsidR="00F07A20">
        <w:rPr>
          <w:b/>
          <w:sz w:val="36"/>
          <w:szCs w:val="36"/>
        </w:rPr>
        <w:t>2</w:t>
      </w:r>
      <w:r w:rsidR="00D73768">
        <w:rPr>
          <w:b/>
          <w:sz w:val="36"/>
          <w:szCs w:val="36"/>
        </w:rPr>
        <w:t>2</w:t>
      </w:r>
      <w:r w:rsidRPr="00A023AA">
        <w:rPr>
          <w:b/>
          <w:sz w:val="36"/>
          <w:szCs w:val="36"/>
        </w:rPr>
        <w:t xml:space="preserve"> года и ожидаемые итоги </w:t>
      </w:r>
    </w:p>
    <w:p w:rsidR="00A43B3B" w:rsidRDefault="00BD0AC7" w:rsidP="00BD0AC7">
      <w:pPr>
        <w:autoSpaceDE w:val="0"/>
        <w:autoSpaceDN w:val="0"/>
        <w:adjustRightInd w:val="0"/>
        <w:ind w:firstLine="540"/>
        <w:jc w:val="center"/>
        <w:rPr>
          <w:b/>
          <w:sz w:val="36"/>
          <w:szCs w:val="36"/>
        </w:rPr>
      </w:pPr>
      <w:r w:rsidRPr="00A023AA">
        <w:rPr>
          <w:b/>
          <w:sz w:val="36"/>
          <w:szCs w:val="36"/>
        </w:rPr>
        <w:t xml:space="preserve">социально-экономического развития города Твери </w:t>
      </w:r>
    </w:p>
    <w:p w:rsidR="00BD0AC7" w:rsidRPr="00A023AA" w:rsidRDefault="00BD0AC7" w:rsidP="00BD0AC7">
      <w:pPr>
        <w:autoSpaceDE w:val="0"/>
        <w:autoSpaceDN w:val="0"/>
        <w:adjustRightInd w:val="0"/>
        <w:ind w:firstLine="540"/>
        <w:jc w:val="center"/>
        <w:rPr>
          <w:b/>
          <w:sz w:val="36"/>
          <w:szCs w:val="36"/>
        </w:rPr>
      </w:pPr>
      <w:r w:rsidRPr="00A023AA">
        <w:rPr>
          <w:b/>
          <w:sz w:val="36"/>
          <w:szCs w:val="36"/>
        </w:rPr>
        <w:t>за 20</w:t>
      </w:r>
      <w:r w:rsidR="00F07A20">
        <w:rPr>
          <w:b/>
          <w:sz w:val="36"/>
          <w:szCs w:val="36"/>
        </w:rPr>
        <w:t>2</w:t>
      </w:r>
      <w:r w:rsidR="00D73768">
        <w:rPr>
          <w:b/>
          <w:sz w:val="36"/>
          <w:szCs w:val="36"/>
        </w:rPr>
        <w:t>2</w:t>
      </w:r>
      <w:r w:rsidRPr="00A023AA">
        <w:rPr>
          <w:b/>
          <w:sz w:val="36"/>
          <w:szCs w:val="36"/>
        </w:rPr>
        <w:t xml:space="preserve"> год</w:t>
      </w:r>
    </w:p>
    <w:p w:rsidR="007E0667" w:rsidRDefault="008003B9" w:rsidP="007E0667">
      <w:pPr>
        <w:ind w:left="-142"/>
        <w:jc w:val="center"/>
        <w:rPr>
          <w:sz w:val="28"/>
          <w:szCs w:val="28"/>
        </w:rPr>
      </w:pPr>
      <w:proofErr w:type="gramStart"/>
      <w:r w:rsidRPr="008003B9">
        <w:rPr>
          <w:sz w:val="36"/>
          <w:szCs w:val="36"/>
        </w:rPr>
        <w:t>(</w:t>
      </w:r>
      <w:r w:rsidRPr="008003B9">
        <w:rPr>
          <w:sz w:val="28"/>
          <w:szCs w:val="28"/>
        </w:rPr>
        <w:t>пояснительная записка</w:t>
      </w:r>
      <w:r w:rsidR="007E0667">
        <w:rPr>
          <w:sz w:val="28"/>
          <w:szCs w:val="28"/>
        </w:rPr>
        <w:t xml:space="preserve"> </w:t>
      </w:r>
      <w:r w:rsidRPr="008003B9">
        <w:rPr>
          <w:sz w:val="28"/>
          <w:szCs w:val="28"/>
        </w:rPr>
        <w:t>к среднесрочному</w:t>
      </w:r>
      <w:proofErr w:type="gramEnd"/>
    </w:p>
    <w:p w:rsidR="00BD0AC7" w:rsidRPr="007E0667" w:rsidRDefault="008003B9" w:rsidP="007E0667">
      <w:pPr>
        <w:ind w:left="-142"/>
        <w:jc w:val="center"/>
        <w:rPr>
          <w:sz w:val="28"/>
          <w:szCs w:val="28"/>
        </w:rPr>
      </w:pPr>
      <w:r w:rsidRPr="008003B9">
        <w:rPr>
          <w:sz w:val="28"/>
          <w:szCs w:val="28"/>
        </w:rPr>
        <w:t xml:space="preserve"> прогнозу социально</w:t>
      </w:r>
      <w:r>
        <w:rPr>
          <w:sz w:val="28"/>
          <w:szCs w:val="28"/>
        </w:rPr>
        <w:t>-экономического развития города </w:t>
      </w:r>
      <w:r w:rsidRPr="008003B9">
        <w:rPr>
          <w:sz w:val="28"/>
          <w:szCs w:val="28"/>
        </w:rPr>
        <w:t>Твери</w:t>
      </w:r>
      <w:r w:rsidRPr="008003B9">
        <w:rPr>
          <w:sz w:val="36"/>
          <w:szCs w:val="36"/>
        </w:rPr>
        <w:t>)</w:t>
      </w:r>
    </w:p>
    <w:p w:rsidR="00BD0AC7" w:rsidRDefault="00BD0AC7" w:rsidP="00457AE1">
      <w:pPr>
        <w:spacing w:line="360" w:lineRule="auto"/>
        <w:jc w:val="center"/>
        <w:rPr>
          <w:sz w:val="36"/>
          <w:szCs w:val="36"/>
        </w:rPr>
      </w:pPr>
    </w:p>
    <w:p w:rsidR="00BD0AC7" w:rsidRDefault="00BD0AC7" w:rsidP="00457AE1">
      <w:pPr>
        <w:spacing w:line="360" w:lineRule="auto"/>
        <w:jc w:val="center"/>
        <w:rPr>
          <w:sz w:val="36"/>
          <w:szCs w:val="36"/>
        </w:rPr>
      </w:pPr>
    </w:p>
    <w:p w:rsidR="00BD0AC7" w:rsidRDefault="00BD0AC7" w:rsidP="00457AE1">
      <w:pPr>
        <w:spacing w:line="360" w:lineRule="auto"/>
        <w:jc w:val="center"/>
        <w:rPr>
          <w:sz w:val="36"/>
          <w:szCs w:val="36"/>
        </w:rPr>
      </w:pPr>
    </w:p>
    <w:p w:rsidR="00BD0AC7" w:rsidRDefault="00BD0AC7" w:rsidP="00457AE1">
      <w:pPr>
        <w:spacing w:line="360" w:lineRule="auto"/>
        <w:jc w:val="center"/>
        <w:rPr>
          <w:sz w:val="36"/>
          <w:szCs w:val="36"/>
        </w:rPr>
      </w:pPr>
    </w:p>
    <w:p w:rsidR="00BD0AC7" w:rsidRDefault="00BD0AC7" w:rsidP="00457AE1">
      <w:pPr>
        <w:spacing w:line="360" w:lineRule="auto"/>
        <w:jc w:val="center"/>
        <w:rPr>
          <w:sz w:val="36"/>
          <w:szCs w:val="36"/>
        </w:rPr>
      </w:pPr>
    </w:p>
    <w:p w:rsidR="00BD0AC7" w:rsidRDefault="00BD0AC7" w:rsidP="00457AE1">
      <w:pPr>
        <w:spacing w:line="360" w:lineRule="auto"/>
        <w:jc w:val="center"/>
        <w:rPr>
          <w:sz w:val="36"/>
          <w:szCs w:val="36"/>
        </w:rPr>
      </w:pPr>
    </w:p>
    <w:p w:rsidR="00457AE1" w:rsidRDefault="00457AE1" w:rsidP="00457AE1">
      <w:pPr>
        <w:pStyle w:val="ConsNonformat"/>
        <w:widowControl/>
        <w:jc w:val="center"/>
        <w:rPr>
          <w:rFonts w:ascii="Times New Roman" w:hAnsi="Times New Roman" w:cs="Times New Roman"/>
          <w:sz w:val="32"/>
          <w:szCs w:val="32"/>
        </w:rPr>
      </w:pPr>
    </w:p>
    <w:p w:rsidR="006C2862" w:rsidRDefault="006C2862" w:rsidP="00457AE1">
      <w:pPr>
        <w:pStyle w:val="ConsNonformat"/>
        <w:widowControl/>
        <w:jc w:val="center"/>
        <w:rPr>
          <w:rFonts w:ascii="Times New Roman" w:hAnsi="Times New Roman" w:cs="Times New Roman"/>
          <w:sz w:val="32"/>
          <w:szCs w:val="32"/>
        </w:rPr>
      </w:pPr>
    </w:p>
    <w:p w:rsidR="006C2862" w:rsidRDefault="006C2862" w:rsidP="00457AE1">
      <w:pPr>
        <w:pStyle w:val="ConsNonformat"/>
        <w:widowControl/>
        <w:jc w:val="center"/>
        <w:rPr>
          <w:rFonts w:ascii="Times New Roman" w:hAnsi="Times New Roman" w:cs="Times New Roman"/>
          <w:sz w:val="32"/>
          <w:szCs w:val="32"/>
        </w:rPr>
      </w:pPr>
    </w:p>
    <w:p w:rsidR="006C2862" w:rsidRDefault="006C2862" w:rsidP="00457AE1">
      <w:pPr>
        <w:pStyle w:val="ConsNonformat"/>
        <w:widowControl/>
        <w:jc w:val="center"/>
        <w:rPr>
          <w:rFonts w:ascii="Times New Roman" w:hAnsi="Times New Roman" w:cs="Times New Roman"/>
          <w:sz w:val="32"/>
          <w:szCs w:val="32"/>
        </w:rPr>
      </w:pPr>
    </w:p>
    <w:p w:rsidR="006C2862" w:rsidRDefault="006C2862" w:rsidP="00457AE1">
      <w:pPr>
        <w:pStyle w:val="ConsNonformat"/>
        <w:widowControl/>
        <w:jc w:val="center"/>
        <w:rPr>
          <w:rFonts w:ascii="Times New Roman" w:hAnsi="Times New Roman" w:cs="Times New Roman"/>
          <w:sz w:val="32"/>
          <w:szCs w:val="32"/>
        </w:rPr>
      </w:pPr>
    </w:p>
    <w:p w:rsidR="006C2862" w:rsidRDefault="006C2862" w:rsidP="00457AE1">
      <w:pPr>
        <w:pStyle w:val="ConsNonformat"/>
        <w:widowControl/>
        <w:jc w:val="center"/>
        <w:rPr>
          <w:rFonts w:ascii="Times New Roman" w:hAnsi="Times New Roman" w:cs="Times New Roman"/>
          <w:sz w:val="32"/>
          <w:szCs w:val="32"/>
        </w:rPr>
      </w:pPr>
    </w:p>
    <w:p w:rsidR="00457AE1" w:rsidRPr="00671588" w:rsidRDefault="00457AE1" w:rsidP="00457AE1">
      <w:pPr>
        <w:pStyle w:val="ConsNonformat"/>
        <w:widowControl/>
        <w:jc w:val="center"/>
        <w:rPr>
          <w:rFonts w:ascii="Times New Roman" w:hAnsi="Times New Roman" w:cs="Times New Roman"/>
          <w:sz w:val="32"/>
          <w:szCs w:val="32"/>
        </w:rPr>
      </w:pPr>
    </w:p>
    <w:p w:rsidR="00457AE1" w:rsidRPr="007B2A54" w:rsidRDefault="00457AE1" w:rsidP="00457AE1">
      <w:pPr>
        <w:pStyle w:val="ConsNonformat"/>
        <w:widowControl/>
        <w:jc w:val="center"/>
        <w:rPr>
          <w:rFonts w:ascii="Times New Roman" w:hAnsi="Times New Roman" w:cs="Times New Roman"/>
          <w:b/>
          <w:sz w:val="32"/>
          <w:szCs w:val="32"/>
        </w:rPr>
      </w:pPr>
      <w:r w:rsidRPr="007B2A54">
        <w:rPr>
          <w:rFonts w:ascii="Times New Roman" w:hAnsi="Times New Roman" w:cs="Times New Roman"/>
          <w:b/>
          <w:sz w:val="32"/>
          <w:szCs w:val="32"/>
        </w:rPr>
        <w:t>СОДЕРЖАНИЕ</w:t>
      </w:r>
    </w:p>
    <w:p w:rsidR="00457AE1" w:rsidRPr="007B2A54" w:rsidRDefault="00457AE1" w:rsidP="00457AE1">
      <w:pPr>
        <w:pStyle w:val="ConsNonformat"/>
        <w:widowControl/>
        <w:jc w:val="center"/>
        <w:rPr>
          <w:rFonts w:ascii="Times New Roman" w:hAnsi="Times New Roman" w:cs="Times New Roman"/>
          <w:sz w:val="32"/>
          <w:szCs w:val="32"/>
        </w:rPr>
      </w:pPr>
    </w:p>
    <w:p w:rsidR="00457AE1" w:rsidRPr="007B2A54" w:rsidRDefault="0023005A" w:rsidP="0023005A">
      <w:pPr>
        <w:pStyle w:val="ConsNonformat"/>
        <w:widowControl/>
        <w:ind w:right="424"/>
        <w:jc w:val="center"/>
        <w:rPr>
          <w:rFonts w:ascii="Times New Roman" w:hAnsi="Times New Roman" w:cs="Times New Roman"/>
          <w:sz w:val="28"/>
          <w:szCs w:val="28"/>
        </w:rPr>
      </w:pPr>
      <w:r w:rsidRPr="007B2A54">
        <w:rPr>
          <w:rFonts w:ascii="Times New Roman" w:hAnsi="Times New Roman" w:cs="Times New Roman"/>
          <w:sz w:val="28"/>
          <w:szCs w:val="28"/>
        </w:rPr>
        <w:t xml:space="preserve">                                                                                                                </w:t>
      </w:r>
      <w:r w:rsidR="00457AE1" w:rsidRPr="007B2A54">
        <w:rPr>
          <w:rFonts w:ascii="Times New Roman" w:hAnsi="Times New Roman" w:cs="Times New Roman"/>
          <w:sz w:val="28"/>
          <w:szCs w:val="28"/>
        </w:rPr>
        <w:t>стр.</w:t>
      </w:r>
    </w:p>
    <w:tbl>
      <w:tblPr>
        <w:tblW w:w="9214" w:type="dxa"/>
        <w:tblInd w:w="250" w:type="dxa"/>
        <w:tblLook w:val="01E0" w:firstRow="1" w:lastRow="1" w:firstColumn="1" w:lastColumn="1" w:noHBand="0" w:noVBand="0"/>
      </w:tblPr>
      <w:tblGrid>
        <w:gridCol w:w="1276"/>
        <w:gridCol w:w="7229"/>
        <w:gridCol w:w="709"/>
      </w:tblGrid>
      <w:tr w:rsidR="007B2A54" w:rsidRPr="007B2A54" w:rsidTr="00457AE1">
        <w:tc>
          <w:tcPr>
            <w:tcW w:w="1276" w:type="dxa"/>
            <w:vAlign w:val="bottom"/>
          </w:tcPr>
          <w:p w:rsidR="00457AE1" w:rsidRPr="007B2A54" w:rsidRDefault="00457AE1" w:rsidP="004452E0">
            <w:pPr>
              <w:pStyle w:val="ConsNormal"/>
              <w:widowControl/>
              <w:spacing w:before="120" w:after="120"/>
              <w:ind w:firstLine="0"/>
              <w:jc w:val="right"/>
              <w:rPr>
                <w:rFonts w:ascii="Times New Roman" w:hAnsi="Times New Roman" w:cs="Times New Roman"/>
                <w:sz w:val="28"/>
                <w:szCs w:val="28"/>
              </w:rPr>
            </w:pPr>
          </w:p>
        </w:tc>
        <w:tc>
          <w:tcPr>
            <w:tcW w:w="7229" w:type="dxa"/>
            <w:vAlign w:val="bottom"/>
          </w:tcPr>
          <w:p w:rsidR="00457AE1" w:rsidRPr="007B2A54" w:rsidRDefault="00457AE1" w:rsidP="00457AE1">
            <w:pPr>
              <w:pStyle w:val="ConsNormal"/>
              <w:widowControl/>
              <w:spacing w:before="120" w:after="120"/>
              <w:ind w:right="-108" w:firstLine="0"/>
              <w:rPr>
                <w:rFonts w:ascii="Times New Roman" w:hAnsi="Times New Roman" w:cs="Times New Roman"/>
                <w:sz w:val="28"/>
                <w:szCs w:val="28"/>
              </w:rPr>
            </w:pPr>
            <w:r w:rsidRPr="007B2A54">
              <w:rPr>
                <w:rFonts w:ascii="Times New Roman" w:hAnsi="Times New Roman" w:cs="Times New Roman"/>
                <w:sz w:val="28"/>
                <w:szCs w:val="28"/>
              </w:rPr>
              <w:t>Введение   …………………………………………………...</w:t>
            </w:r>
          </w:p>
        </w:tc>
        <w:tc>
          <w:tcPr>
            <w:tcW w:w="709" w:type="dxa"/>
            <w:vAlign w:val="bottom"/>
          </w:tcPr>
          <w:p w:rsidR="00457AE1" w:rsidRPr="007B2A54" w:rsidRDefault="00457AE1" w:rsidP="00457AE1">
            <w:pPr>
              <w:pStyle w:val="ConsNormal"/>
              <w:widowControl/>
              <w:spacing w:before="120" w:after="120"/>
              <w:ind w:firstLine="0"/>
              <w:jc w:val="center"/>
              <w:rPr>
                <w:rFonts w:ascii="Times New Roman" w:hAnsi="Times New Roman" w:cs="Times New Roman"/>
                <w:sz w:val="28"/>
                <w:szCs w:val="28"/>
              </w:rPr>
            </w:pPr>
            <w:r w:rsidRPr="007B2A54">
              <w:rPr>
                <w:rFonts w:ascii="Times New Roman" w:hAnsi="Times New Roman" w:cs="Times New Roman"/>
                <w:sz w:val="28"/>
                <w:szCs w:val="28"/>
              </w:rPr>
              <w:t>2</w:t>
            </w:r>
          </w:p>
        </w:tc>
      </w:tr>
      <w:tr w:rsidR="007B2A54" w:rsidRPr="007B2A54" w:rsidTr="00457AE1">
        <w:tc>
          <w:tcPr>
            <w:tcW w:w="1276" w:type="dxa"/>
            <w:vAlign w:val="bottom"/>
          </w:tcPr>
          <w:p w:rsidR="00457AE1" w:rsidRPr="007B2A54" w:rsidRDefault="00457AE1" w:rsidP="004452E0">
            <w:pPr>
              <w:pStyle w:val="ConsNormal"/>
              <w:widowControl/>
              <w:tabs>
                <w:tab w:val="left" w:pos="884"/>
              </w:tabs>
              <w:spacing w:before="120" w:after="120"/>
              <w:ind w:right="34" w:firstLine="0"/>
              <w:jc w:val="right"/>
              <w:rPr>
                <w:rFonts w:ascii="Times New Roman" w:hAnsi="Times New Roman" w:cs="Times New Roman"/>
                <w:sz w:val="28"/>
                <w:szCs w:val="28"/>
              </w:rPr>
            </w:pPr>
            <w:r w:rsidRPr="007B2A54">
              <w:rPr>
                <w:rFonts w:ascii="Times New Roman" w:hAnsi="Times New Roman" w:cs="Times New Roman"/>
                <w:sz w:val="28"/>
                <w:szCs w:val="28"/>
              </w:rPr>
              <w:t>1.</w:t>
            </w:r>
          </w:p>
        </w:tc>
        <w:tc>
          <w:tcPr>
            <w:tcW w:w="7229" w:type="dxa"/>
            <w:vAlign w:val="bottom"/>
          </w:tcPr>
          <w:p w:rsidR="00457AE1" w:rsidRPr="007B2A54" w:rsidRDefault="00457AE1" w:rsidP="00457AE1">
            <w:pPr>
              <w:pStyle w:val="ConsNormal"/>
              <w:widowControl/>
              <w:spacing w:before="120" w:after="120"/>
              <w:ind w:right="-108" w:firstLine="0"/>
              <w:rPr>
                <w:rFonts w:ascii="Times New Roman" w:hAnsi="Times New Roman" w:cs="Times New Roman"/>
                <w:sz w:val="28"/>
                <w:szCs w:val="28"/>
              </w:rPr>
            </w:pPr>
            <w:r w:rsidRPr="007B2A54">
              <w:rPr>
                <w:rFonts w:ascii="Times New Roman" w:hAnsi="Times New Roman" w:cs="Times New Roman"/>
                <w:sz w:val="28"/>
                <w:szCs w:val="28"/>
              </w:rPr>
              <w:t>Промышленность   ………………………………………….</w:t>
            </w:r>
          </w:p>
        </w:tc>
        <w:tc>
          <w:tcPr>
            <w:tcW w:w="709" w:type="dxa"/>
            <w:vAlign w:val="bottom"/>
          </w:tcPr>
          <w:p w:rsidR="00457AE1" w:rsidRPr="007B2A54" w:rsidRDefault="006374D9" w:rsidP="00457AE1">
            <w:pPr>
              <w:pStyle w:val="ConsNormal"/>
              <w:widowControl/>
              <w:spacing w:before="120" w:after="120"/>
              <w:ind w:firstLine="0"/>
              <w:jc w:val="center"/>
              <w:rPr>
                <w:rFonts w:ascii="Times New Roman" w:hAnsi="Times New Roman" w:cs="Times New Roman"/>
                <w:sz w:val="28"/>
                <w:szCs w:val="28"/>
              </w:rPr>
            </w:pPr>
            <w:r w:rsidRPr="007B2A54">
              <w:rPr>
                <w:rFonts w:ascii="Times New Roman" w:hAnsi="Times New Roman" w:cs="Times New Roman"/>
                <w:sz w:val="28"/>
                <w:szCs w:val="28"/>
              </w:rPr>
              <w:t>4</w:t>
            </w:r>
          </w:p>
        </w:tc>
      </w:tr>
      <w:tr w:rsidR="007B2A54" w:rsidRPr="007B2A54" w:rsidTr="00457AE1">
        <w:tc>
          <w:tcPr>
            <w:tcW w:w="1276" w:type="dxa"/>
            <w:vAlign w:val="bottom"/>
          </w:tcPr>
          <w:p w:rsidR="00457AE1" w:rsidRPr="007B2A54" w:rsidRDefault="00457AE1" w:rsidP="004452E0">
            <w:pPr>
              <w:pStyle w:val="ConsNormal"/>
              <w:widowControl/>
              <w:tabs>
                <w:tab w:val="left" w:pos="884"/>
              </w:tabs>
              <w:spacing w:before="120" w:after="120"/>
              <w:ind w:right="34" w:firstLine="0"/>
              <w:jc w:val="right"/>
              <w:rPr>
                <w:rFonts w:ascii="Times New Roman" w:hAnsi="Times New Roman" w:cs="Times New Roman"/>
                <w:sz w:val="28"/>
                <w:szCs w:val="28"/>
              </w:rPr>
            </w:pPr>
            <w:r w:rsidRPr="007B2A54">
              <w:rPr>
                <w:rFonts w:ascii="Times New Roman" w:hAnsi="Times New Roman" w:cs="Times New Roman"/>
                <w:sz w:val="28"/>
                <w:szCs w:val="28"/>
              </w:rPr>
              <w:t>2.</w:t>
            </w:r>
          </w:p>
        </w:tc>
        <w:tc>
          <w:tcPr>
            <w:tcW w:w="7229" w:type="dxa"/>
            <w:vAlign w:val="bottom"/>
          </w:tcPr>
          <w:p w:rsidR="00457AE1" w:rsidRPr="007B2A54" w:rsidRDefault="00457AE1" w:rsidP="00457AE1">
            <w:pPr>
              <w:pStyle w:val="ConsNormal"/>
              <w:widowControl/>
              <w:spacing w:before="120" w:after="120"/>
              <w:ind w:right="-108" w:firstLine="0"/>
              <w:rPr>
                <w:rFonts w:ascii="Times New Roman" w:hAnsi="Times New Roman" w:cs="Times New Roman"/>
                <w:sz w:val="28"/>
                <w:szCs w:val="28"/>
              </w:rPr>
            </w:pPr>
            <w:r w:rsidRPr="007B2A54">
              <w:rPr>
                <w:rFonts w:ascii="Times New Roman" w:hAnsi="Times New Roman" w:cs="Times New Roman"/>
                <w:sz w:val="28"/>
                <w:szCs w:val="28"/>
              </w:rPr>
              <w:t>Инвестиции      ………………….…………………….……..</w:t>
            </w:r>
          </w:p>
        </w:tc>
        <w:tc>
          <w:tcPr>
            <w:tcW w:w="709" w:type="dxa"/>
            <w:vAlign w:val="bottom"/>
          </w:tcPr>
          <w:p w:rsidR="00457AE1" w:rsidRPr="007B2A54" w:rsidRDefault="00D41A2B" w:rsidP="00457AE1">
            <w:pPr>
              <w:pStyle w:val="ConsNormal"/>
              <w:widowControl/>
              <w:spacing w:before="120" w:after="120"/>
              <w:ind w:firstLine="0"/>
              <w:jc w:val="center"/>
              <w:rPr>
                <w:rFonts w:ascii="Times New Roman" w:hAnsi="Times New Roman" w:cs="Times New Roman"/>
                <w:sz w:val="28"/>
                <w:szCs w:val="28"/>
              </w:rPr>
            </w:pPr>
            <w:r w:rsidRPr="007B2A54">
              <w:rPr>
                <w:rFonts w:ascii="Times New Roman" w:hAnsi="Times New Roman" w:cs="Times New Roman"/>
                <w:sz w:val="28"/>
                <w:szCs w:val="28"/>
              </w:rPr>
              <w:t>6</w:t>
            </w:r>
          </w:p>
        </w:tc>
      </w:tr>
      <w:tr w:rsidR="007B2A54" w:rsidRPr="007B2A54" w:rsidTr="00457AE1">
        <w:tc>
          <w:tcPr>
            <w:tcW w:w="1276" w:type="dxa"/>
            <w:vAlign w:val="bottom"/>
          </w:tcPr>
          <w:p w:rsidR="0067230B" w:rsidRPr="007B2A54" w:rsidRDefault="0067230B" w:rsidP="00683927">
            <w:pPr>
              <w:pStyle w:val="ConsNormal"/>
              <w:widowControl/>
              <w:tabs>
                <w:tab w:val="left" w:pos="884"/>
              </w:tabs>
              <w:spacing w:before="120" w:after="120"/>
              <w:ind w:right="34" w:firstLine="0"/>
              <w:jc w:val="right"/>
              <w:rPr>
                <w:rFonts w:ascii="Times New Roman" w:hAnsi="Times New Roman" w:cs="Times New Roman"/>
                <w:sz w:val="28"/>
                <w:szCs w:val="28"/>
              </w:rPr>
            </w:pPr>
            <w:r w:rsidRPr="007B2A54">
              <w:rPr>
                <w:rFonts w:ascii="Times New Roman" w:hAnsi="Times New Roman" w:cs="Times New Roman"/>
                <w:sz w:val="28"/>
                <w:szCs w:val="28"/>
              </w:rPr>
              <w:t>3.</w:t>
            </w:r>
          </w:p>
        </w:tc>
        <w:tc>
          <w:tcPr>
            <w:tcW w:w="7229" w:type="dxa"/>
            <w:vAlign w:val="bottom"/>
          </w:tcPr>
          <w:p w:rsidR="0067230B" w:rsidRPr="007B2A54" w:rsidRDefault="0067230B" w:rsidP="00683927">
            <w:pPr>
              <w:pStyle w:val="ConsNormal"/>
              <w:widowControl/>
              <w:spacing w:before="120" w:after="120"/>
              <w:ind w:right="-108" w:firstLine="0"/>
              <w:rPr>
                <w:rFonts w:ascii="Times New Roman" w:hAnsi="Times New Roman" w:cs="Times New Roman"/>
                <w:sz w:val="28"/>
                <w:szCs w:val="28"/>
              </w:rPr>
            </w:pPr>
            <w:r w:rsidRPr="007B2A54">
              <w:rPr>
                <w:rFonts w:ascii="Times New Roman" w:hAnsi="Times New Roman" w:cs="Times New Roman"/>
                <w:sz w:val="28"/>
                <w:szCs w:val="28"/>
              </w:rPr>
              <w:t>Строительство    ………………….…………………….……..</w:t>
            </w:r>
          </w:p>
        </w:tc>
        <w:tc>
          <w:tcPr>
            <w:tcW w:w="709" w:type="dxa"/>
            <w:vAlign w:val="bottom"/>
          </w:tcPr>
          <w:p w:rsidR="0067230B" w:rsidRPr="007B2A54" w:rsidRDefault="0067230B" w:rsidP="007B2A54">
            <w:pPr>
              <w:pStyle w:val="ConsNormal"/>
              <w:widowControl/>
              <w:spacing w:before="120" w:after="120"/>
              <w:ind w:firstLine="0"/>
              <w:jc w:val="center"/>
              <w:rPr>
                <w:rFonts w:ascii="Times New Roman" w:hAnsi="Times New Roman" w:cs="Times New Roman"/>
                <w:sz w:val="28"/>
                <w:szCs w:val="28"/>
              </w:rPr>
            </w:pPr>
            <w:r w:rsidRPr="007B2A54">
              <w:rPr>
                <w:rFonts w:ascii="Times New Roman" w:hAnsi="Times New Roman" w:cs="Times New Roman"/>
                <w:sz w:val="28"/>
                <w:szCs w:val="28"/>
              </w:rPr>
              <w:t>1</w:t>
            </w:r>
            <w:r w:rsidR="007B2A54" w:rsidRPr="007B2A54">
              <w:rPr>
                <w:rFonts w:ascii="Times New Roman" w:hAnsi="Times New Roman" w:cs="Times New Roman"/>
                <w:sz w:val="28"/>
                <w:szCs w:val="28"/>
              </w:rPr>
              <w:t>1</w:t>
            </w:r>
          </w:p>
        </w:tc>
      </w:tr>
      <w:tr w:rsidR="007B2A54" w:rsidRPr="007B2A54" w:rsidTr="00457AE1">
        <w:tc>
          <w:tcPr>
            <w:tcW w:w="1276" w:type="dxa"/>
            <w:vAlign w:val="bottom"/>
          </w:tcPr>
          <w:p w:rsidR="0067230B" w:rsidRPr="007B2A54" w:rsidRDefault="0067230B" w:rsidP="004452E0">
            <w:pPr>
              <w:pStyle w:val="ConsNormal"/>
              <w:widowControl/>
              <w:tabs>
                <w:tab w:val="left" w:pos="884"/>
              </w:tabs>
              <w:spacing w:before="120" w:after="120"/>
              <w:ind w:right="34" w:firstLine="0"/>
              <w:jc w:val="right"/>
              <w:rPr>
                <w:rFonts w:ascii="Times New Roman" w:hAnsi="Times New Roman" w:cs="Times New Roman"/>
                <w:sz w:val="28"/>
                <w:szCs w:val="28"/>
              </w:rPr>
            </w:pPr>
            <w:r w:rsidRPr="007B2A54">
              <w:rPr>
                <w:rFonts w:ascii="Times New Roman" w:hAnsi="Times New Roman" w:cs="Times New Roman"/>
                <w:sz w:val="28"/>
                <w:szCs w:val="28"/>
              </w:rPr>
              <w:t>4.</w:t>
            </w:r>
          </w:p>
        </w:tc>
        <w:tc>
          <w:tcPr>
            <w:tcW w:w="7229" w:type="dxa"/>
            <w:vAlign w:val="bottom"/>
          </w:tcPr>
          <w:p w:rsidR="0067230B" w:rsidRPr="007B2A54" w:rsidRDefault="0067230B" w:rsidP="00457AE1">
            <w:pPr>
              <w:pStyle w:val="ConsNormal"/>
              <w:widowControl/>
              <w:spacing w:before="120" w:after="120"/>
              <w:ind w:right="-108" w:firstLine="0"/>
              <w:rPr>
                <w:rFonts w:ascii="Times New Roman" w:hAnsi="Times New Roman" w:cs="Times New Roman"/>
                <w:sz w:val="28"/>
                <w:szCs w:val="28"/>
              </w:rPr>
            </w:pPr>
            <w:r w:rsidRPr="007B2A54">
              <w:rPr>
                <w:rFonts w:ascii="Times New Roman" w:hAnsi="Times New Roman" w:cs="Times New Roman"/>
                <w:sz w:val="28"/>
                <w:szCs w:val="28"/>
              </w:rPr>
              <w:t>Финансы      …………………….……………………………</w:t>
            </w:r>
          </w:p>
        </w:tc>
        <w:tc>
          <w:tcPr>
            <w:tcW w:w="709" w:type="dxa"/>
            <w:vAlign w:val="bottom"/>
          </w:tcPr>
          <w:p w:rsidR="0067230B" w:rsidRPr="007B2A54" w:rsidRDefault="0067230B" w:rsidP="007B2A54">
            <w:pPr>
              <w:pStyle w:val="ConsNormal"/>
              <w:widowControl/>
              <w:spacing w:before="120" w:after="120"/>
              <w:ind w:firstLine="0"/>
              <w:jc w:val="center"/>
              <w:rPr>
                <w:rFonts w:ascii="Times New Roman" w:hAnsi="Times New Roman" w:cs="Times New Roman"/>
                <w:sz w:val="28"/>
                <w:szCs w:val="28"/>
              </w:rPr>
            </w:pPr>
            <w:r w:rsidRPr="007B2A54">
              <w:rPr>
                <w:rFonts w:ascii="Times New Roman" w:hAnsi="Times New Roman" w:cs="Times New Roman"/>
                <w:sz w:val="28"/>
                <w:szCs w:val="28"/>
              </w:rPr>
              <w:t>1</w:t>
            </w:r>
            <w:r w:rsidR="007B2A54" w:rsidRPr="007B2A54">
              <w:rPr>
                <w:rFonts w:ascii="Times New Roman" w:hAnsi="Times New Roman" w:cs="Times New Roman"/>
                <w:sz w:val="28"/>
                <w:szCs w:val="28"/>
              </w:rPr>
              <w:t>2</w:t>
            </w:r>
          </w:p>
        </w:tc>
      </w:tr>
      <w:tr w:rsidR="007B2A54" w:rsidRPr="007B2A54" w:rsidTr="00457AE1">
        <w:tc>
          <w:tcPr>
            <w:tcW w:w="1276" w:type="dxa"/>
            <w:vAlign w:val="bottom"/>
          </w:tcPr>
          <w:p w:rsidR="0067230B" w:rsidRPr="007B2A54" w:rsidRDefault="0067230B" w:rsidP="004452E0">
            <w:pPr>
              <w:pStyle w:val="ConsNormal"/>
              <w:widowControl/>
              <w:tabs>
                <w:tab w:val="left" w:pos="884"/>
              </w:tabs>
              <w:spacing w:before="120" w:after="120"/>
              <w:ind w:right="34" w:firstLine="0"/>
              <w:jc w:val="right"/>
              <w:rPr>
                <w:rFonts w:ascii="Times New Roman" w:hAnsi="Times New Roman" w:cs="Times New Roman"/>
                <w:sz w:val="28"/>
                <w:szCs w:val="28"/>
              </w:rPr>
            </w:pPr>
            <w:r w:rsidRPr="007B2A54">
              <w:rPr>
                <w:rFonts w:ascii="Times New Roman" w:hAnsi="Times New Roman" w:cs="Times New Roman"/>
                <w:sz w:val="28"/>
                <w:szCs w:val="28"/>
              </w:rPr>
              <w:t>5.</w:t>
            </w:r>
          </w:p>
        </w:tc>
        <w:tc>
          <w:tcPr>
            <w:tcW w:w="7229" w:type="dxa"/>
            <w:vAlign w:val="bottom"/>
          </w:tcPr>
          <w:p w:rsidR="0067230B" w:rsidRPr="007B2A54" w:rsidRDefault="0067230B" w:rsidP="00457AE1">
            <w:pPr>
              <w:pStyle w:val="ConsNormal"/>
              <w:widowControl/>
              <w:spacing w:before="120" w:after="120"/>
              <w:ind w:right="-108" w:firstLine="0"/>
              <w:jc w:val="both"/>
              <w:rPr>
                <w:rFonts w:ascii="Times New Roman" w:hAnsi="Times New Roman" w:cs="Times New Roman"/>
                <w:sz w:val="28"/>
                <w:szCs w:val="28"/>
              </w:rPr>
            </w:pPr>
            <w:r w:rsidRPr="007B2A54">
              <w:rPr>
                <w:rFonts w:ascii="Times New Roman" w:hAnsi="Times New Roman" w:cs="Times New Roman"/>
                <w:sz w:val="28"/>
                <w:szCs w:val="28"/>
              </w:rPr>
              <w:t>Потребительский рынок       ………………………………..</w:t>
            </w:r>
          </w:p>
        </w:tc>
        <w:tc>
          <w:tcPr>
            <w:tcW w:w="709" w:type="dxa"/>
            <w:vAlign w:val="bottom"/>
          </w:tcPr>
          <w:p w:rsidR="0067230B" w:rsidRPr="007B2A54" w:rsidRDefault="0067230B" w:rsidP="007B2A54">
            <w:pPr>
              <w:pStyle w:val="ConsNormal"/>
              <w:widowControl/>
              <w:spacing w:before="120" w:after="120"/>
              <w:ind w:firstLine="0"/>
              <w:jc w:val="center"/>
              <w:rPr>
                <w:rFonts w:ascii="Times New Roman" w:hAnsi="Times New Roman" w:cs="Times New Roman"/>
                <w:sz w:val="28"/>
                <w:szCs w:val="28"/>
              </w:rPr>
            </w:pPr>
            <w:r w:rsidRPr="007B2A54">
              <w:rPr>
                <w:rFonts w:ascii="Times New Roman" w:hAnsi="Times New Roman" w:cs="Times New Roman"/>
                <w:sz w:val="28"/>
                <w:szCs w:val="28"/>
              </w:rPr>
              <w:t>1</w:t>
            </w:r>
            <w:r w:rsidR="007B2A54" w:rsidRPr="007B2A54">
              <w:rPr>
                <w:rFonts w:ascii="Times New Roman" w:hAnsi="Times New Roman" w:cs="Times New Roman"/>
                <w:sz w:val="28"/>
                <w:szCs w:val="28"/>
              </w:rPr>
              <w:t>6</w:t>
            </w:r>
          </w:p>
        </w:tc>
      </w:tr>
      <w:tr w:rsidR="007B2A54" w:rsidRPr="007B2A54" w:rsidTr="00457AE1">
        <w:tc>
          <w:tcPr>
            <w:tcW w:w="1276" w:type="dxa"/>
            <w:vAlign w:val="bottom"/>
          </w:tcPr>
          <w:p w:rsidR="0067230B" w:rsidRPr="007B2A54" w:rsidRDefault="0067230B" w:rsidP="004452E0">
            <w:pPr>
              <w:pStyle w:val="ConsNormal"/>
              <w:widowControl/>
              <w:tabs>
                <w:tab w:val="left" w:pos="884"/>
              </w:tabs>
              <w:spacing w:before="120" w:after="120"/>
              <w:ind w:right="34" w:firstLine="0"/>
              <w:jc w:val="right"/>
              <w:rPr>
                <w:rFonts w:ascii="Times New Roman" w:hAnsi="Times New Roman" w:cs="Times New Roman"/>
                <w:sz w:val="28"/>
                <w:szCs w:val="28"/>
              </w:rPr>
            </w:pPr>
            <w:r w:rsidRPr="007B2A54">
              <w:rPr>
                <w:rFonts w:ascii="Times New Roman" w:hAnsi="Times New Roman" w:cs="Times New Roman"/>
                <w:sz w:val="28"/>
                <w:szCs w:val="28"/>
              </w:rPr>
              <w:t>6.</w:t>
            </w:r>
          </w:p>
        </w:tc>
        <w:tc>
          <w:tcPr>
            <w:tcW w:w="7229" w:type="dxa"/>
            <w:vAlign w:val="bottom"/>
          </w:tcPr>
          <w:p w:rsidR="0067230B" w:rsidRPr="007B2A54" w:rsidRDefault="0067230B" w:rsidP="00457AE1">
            <w:pPr>
              <w:pStyle w:val="ConsNormal"/>
              <w:widowControl/>
              <w:spacing w:before="120" w:after="120"/>
              <w:ind w:right="-108" w:firstLine="0"/>
              <w:rPr>
                <w:rFonts w:ascii="Times New Roman" w:hAnsi="Times New Roman" w:cs="Times New Roman"/>
                <w:sz w:val="28"/>
                <w:szCs w:val="28"/>
              </w:rPr>
            </w:pPr>
            <w:r w:rsidRPr="007B2A54">
              <w:rPr>
                <w:rFonts w:ascii="Times New Roman" w:hAnsi="Times New Roman" w:cs="Times New Roman"/>
                <w:sz w:val="28"/>
                <w:szCs w:val="28"/>
              </w:rPr>
              <w:t>Малое и среднее предпринимательство ………...…………..</w:t>
            </w:r>
          </w:p>
        </w:tc>
        <w:tc>
          <w:tcPr>
            <w:tcW w:w="709" w:type="dxa"/>
            <w:vAlign w:val="bottom"/>
          </w:tcPr>
          <w:p w:rsidR="0067230B" w:rsidRPr="007B2A54" w:rsidRDefault="0067230B" w:rsidP="007B2A54">
            <w:pPr>
              <w:pStyle w:val="ConsNormal"/>
              <w:widowControl/>
              <w:spacing w:before="120" w:after="120"/>
              <w:ind w:firstLine="0"/>
              <w:jc w:val="center"/>
              <w:rPr>
                <w:rFonts w:ascii="Times New Roman" w:hAnsi="Times New Roman" w:cs="Times New Roman"/>
                <w:sz w:val="28"/>
                <w:szCs w:val="28"/>
              </w:rPr>
            </w:pPr>
            <w:r w:rsidRPr="007B2A54">
              <w:rPr>
                <w:rFonts w:ascii="Times New Roman" w:hAnsi="Times New Roman" w:cs="Times New Roman"/>
                <w:sz w:val="28"/>
                <w:szCs w:val="28"/>
              </w:rPr>
              <w:t>1</w:t>
            </w:r>
            <w:r w:rsidR="007B2A54" w:rsidRPr="007B2A54">
              <w:rPr>
                <w:rFonts w:ascii="Times New Roman" w:hAnsi="Times New Roman" w:cs="Times New Roman"/>
                <w:sz w:val="28"/>
                <w:szCs w:val="28"/>
              </w:rPr>
              <w:t>7</w:t>
            </w:r>
          </w:p>
        </w:tc>
      </w:tr>
      <w:tr w:rsidR="007B2A54" w:rsidRPr="007B2A54" w:rsidTr="00457AE1">
        <w:tc>
          <w:tcPr>
            <w:tcW w:w="1276" w:type="dxa"/>
            <w:vAlign w:val="bottom"/>
          </w:tcPr>
          <w:p w:rsidR="0067230B" w:rsidRPr="007B2A54" w:rsidRDefault="0067230B" w:rsidP="004452E0">
            <w:pPr>
              <w:pStyle w:val="ConsNormal"/>
              <w:widowControl/>
              <w:tabs>
                <w:tab w:val="left" w:pos="884"/>
              </w:tabs>
              <w:spacing w:before="120" w:after="120"/>
              <w:ind w:right="34" w:firstLine="0"/>
              <w:jc w:val="right"/>
              <w:rPr>
                <w:rFonts w:ascii="Times New Roman" w:hAnsi="Times New Roman" w:cs="Times New Roman"/>
                <w:sz w:val="28"/>
                <w:szCs w:val="28"/>
              </w:rPr>
            </w:pPr>
            <w:r w:rsidRPr="007B2A54">
              <w:rPr>
                <w:rFonts w:ascii="Times New Roman" w:hAnsi="Times New Roman" w:cs="Times New Roman"/>
                <w:sz w:val="28"/>
                <w:szCs w:val="28"/>
              </w:rPr>
              <w:t>7.</w:t>
            </w:r>
          </w:p>
        </w:tc>
        <w:tc>
          <w:tcPr>
            <w:tcW w:w="7229" w:type="dxa"/>
            <w:vAlign w:val="bottom"/>
          </w:tcPr>
          <w:p w:rsidR="0067230B" w:rsidRPr="007B2A54" w:rsidRDefault="0067230B" w:rsidP="00457AE1">
            <w:pPr>
              <w:pStyle w:val="ConsNormal"/>
              <w:widowControl/>
              <w:spacing w:before="120" w:after="120"/>
              <w:ind w:right="-108" w:firstLine="0"/>
              <w:rPr>
                <w:rFonts w:ascii="Times New Roman" w:hAnsi="Times New Roman" w:cs="Times New Roman"/>
                <w:sz w:val="28"/>
                <w:szCs w:val="28"/>
              </w:rPr>
            </w:pPr>
            <w:r w:rsidRPr="007B2A54">
              <w:rPr>
                <w:rFonts w:ascii="Times New Roman" w:hAnsi="Times New Roman" w:cs="Times New Roman"/>
                <w:sz w:val="28"/>
                <w:szCs w:val="28"/>
              </w:rPr>
              <w:t>Социальная сфера      ……………………...………….………</w:t>
            </w:r>
          </w:p>
        </w:tc>
        <w:tc>
          <w:tcPr>
            <w:tcW w:w="709" w:type="dxa"/>
            <w:vAlign w:val="bottom"/>
          </w:tcPr>
          <w:p w:rsidR="0067230B" w:rsidRPr="007B2A54" w:rsidRDefault="0067230B" w:rsidP="007B2A54">
            <w:pPr>
              <w:pStyle w:val="ConsNormal"/>
              <w:widowControl/>
              <w:spacing w:before="120" w:after="120"/>
              <w:ind w:firstLine="0"/>
              <w:jc w:val="center"/>
              <w:rPr>
                <w:rFonts w:ascii="Times New Roman" w:hAnsi="Times New Roman" w:cs="Times New Roman"/>
                <w:sz w:val="28"/>
                <w:szCs w:val="28"/>
              </w:rPr>
            </w:pPr>
            <w:r w:rsidRPr="007B2A54">
              <w:rPr>
                <w:rFonts w:ascii="Times New Roman" w:hAnsi="Times New Roman" w:cs="Times New Roman"/>
                <w:sz w:val="28"/>
                <w:szCs w:val="28"/>
              </w:rPr>
              <w:t>1</w:t>
            </w:r>
            <w:r w:rsidR="007B2A54" w:rsidRPr="007B2A54">
              <w:rPr>
                <w:rFonts w:ascii="Times New Roman" w:hAnsi="Times New Roman" w:cs="Times New Roman"/>
                <w:sz w:val="28"/>
                <w:szCs w:val="28"/>
              </w:rPr>
              <w:t>8</w:t>
            </w:r>
          </w:p>
        </w:tc>
      </w:tr>
      <w:tr w:rsidR="007B2A54" w:rsidRPr="007B2A54" w:rsidTr="00457AE1">
        <w:tc>
          <w:tcPr>
            <w:tcW w:w="1276" w:type="dxa"/>
            <w:vAlign w:val="bottom"/>
          </w:tcPr>
          <w:p w:rsidR="0067230B" w:rsidRPr="007B2A54" w:rsidRDefault="0067230B" w:rsidP="004452E0">
            <w:pPr>
              <w:pStyle w:val="ConsNormal"/>
              <w:widowControl/>
              <w:tabs>
                <w:tab w:val="left" w:pos="884"/>
              </w:tabs>
              <w:spacing w:before="120" w:after="120"/>
              <w:ind w:right="34" w:firstLine="0"/>
              <w:jc w:val="right"/>
              <w:rPr>
                <w:rFonts w:ascii="Times New Roman" w:hAnsi="Times New Roman" w:cs="Times New Roman"/>
                <w:sz w:val="28"/>
                <w:szCs w:val="28"/>
              </w:rPr>
            </w:pPr>
            <w:r w:rsidRPr="007B2A54">
              <w:rPr>
                <w:rFonts w:ascii="Times New Roman" w:hAnsi="Times New Roman" w:cs="Times New Roman"/>
                <w:sz w:val="28"/>
                <w:szCs w:val="28"/>
              </w:rPr>
              <w:t>8.</w:t>
            </w:r>
          </w:p>
        </w:tc>
        <w:tc>
          <w:tcPr>
            <w:tcW w:w="7229" w:type="dxa"/>
            <w:vAlign w:val="bottom"/>
          </w:tcPr>
          <w:p w:rsidR="0067230B" w:rsidRPr="007B2A54" w:rsidRDefault="0067230B" w:rsidP="00457AE1">
            <w:pPr>
              <w:pStyle w:val="ConsNormal"/>
              <w:widowControl/>
              <w:spacing w:before="120" w:after="120"/>
              <w:ind w:right="-108" w:firstLine="0"/>
              <w:rPr>
                <w:rFonts w:ascii="Times New Roman" w:hAnsi="Times New Roman" w:cs="Times New Roman"/>
                <w:sz w:val="28"/>
                <w:szCs w:val="28"/>
              </w:rPr>
            </w:pPr>
            <w:r w:rsidRPr="007B2A54">
              <w:rPr>
                <w:rFonts w:ascii="Times New Roman" w:hAnsi="Times New Roman" w:cs="Times New Roman"/>
                <w:sz w:val="28"/>
                <w:szCs w:val="28"/>
              </w:rPr>
              <w:t>Уровень жизни населения     …………………..…………….</w:t>
            </w:r>
          </w:p>
        </w:tc>
        <w:tc>
          <w:tcPr>
            <w:tcW w:w="709" w:type="dxa"/>
            <w:vAlign w:val="bottom"/>
          </w:tcPr>
          <w:p w:rsidR="0067230B" w:rsidRPr="007B2A54" w:rsidRDefault="0067230B" w:rsidP="007B2A54">
            <w:pPr>
              <w:pStyle w:val="ConsNormal"/>
              <w:widowControl/>
              <w:spacing w:before="120" w:after="120"/>
              <w:ind w:firstLine="0"/>
              <w:jc w:val="center"/>
              <w:rPr>
                <w:rFonts w:ascii="Times New Roman" w:hAnsi="Times New Roman" w:cs="Times New Roman"/>
                <w:sz w:val="28"/>
                <w:szCs w:val="28"/>
              </w:rPr>
            </w:pPr>
            <w:r w:rsidRPr="007B2A54">
              <w:rPr>
                <w:rFonts w:ascii="Times New Roman" w:hAnsi="Times New Roman" w:cs="Times New Roman"/>
                <w:sz w:val="28"/>
                <w:szCs w:val="28"/>
              </w:rPr>
              <w:t>2</w:t>
            </w:r>
            <w:r w:rsidR="007B2A54" w:rsidRPr="007B2A54">
              <w:rPr>
                <w:rFonts w:ascii="Times New Roman" w:hAnsi="Times New Roman" w:cs="Times New Roman"/>
                <w:sz w:val="28"/>
                <w:szCs w:val="28"/>
              </w:rPr>
              <w:t>0</w:t>
            </w:r>
          </w:p>
        </w:tc>
      </w:tr>
      <w:tr w:rsidR="007B2A54" w:rsidRPr="007B2A54" w:rsidTr="00457AE1">
        <w:tc>
          <w:tcPr>
            <w:tcW w:w="1276" w:type="dxa"/>
            <w:vAlign w:val="bottom"/>
          </w:tcPr>
          <w:p w:rsidR="0067230B" w:rsidRPr="007B2A54" w:rsidRDefault="0067230B" w:rsidP="004452E0">
            <w:pPr>
              <w:pStyle w:val="ConsNormal"/>
              <w:widowControl/>
              <w:spacing w:before="120" w:after="120"/>
              <w:ind w:firstLine="0"/>
              <w:jc w:val="right"/>
              <w:rPr>
                <w:rFonts w:ascii="Times New Roman" w:hAnsi="Times New Roman" w:cs="Times New Roman"/>
                <w:sz w:val="28"/>
                <w:szCs w:val="28"/>
              </w:rPr>
            </w:pPr>
            <w:r w:rsidRPr="007B2A54">
              <w:rPr>
                <w:rFonts w:ascii="Times New Roman" w:hAnsi="Times New Roman" w:cs="Times New Roman"/>
                <w:sz w:val="28"/>
                <w:szCs w:val="28"/>
              </w:rPr>
              <w:t>9.</w:t>
            </w:r>
          </w:p>
        </w:tc>
        <w:tc>
          <w:tcPr>
            <w:tcW w:w="7229" w:type="dxa"/>
            <w:vAlign w:val="bottom"/>
          </w:tcPr>
          <w:p w:rsidR="0067230B" w:rsidRPr="007B2A54" w:rsidRDefault="0067230B" w:rsidP="00457AE1">
            <w:pPr>
              <w:pStyle w:val="ConsNormal"/>
              <w:widowControl/>
              <w:spacing w:before="120" w:after="120"/>
              <w:ind w:right="-108" w:firstLine="0"/>
              <w:rPr>
                <w:rFonts w:ascii="Times New Roman" w:hAnsi="Times New Roman" w:cs="Times New Roman"/>
                <w:sz w:val="28"/>
                <w:szCs w:val="28"/>
              </w:rPr>
            </w:pPr>
            <w:r w:rsidRPr="007B2A54">
              <w:rPr>
                <w:rFonts w:ascii="Times New Roman" w:hAnsi="Times New Roman" w:cs="Times New Roman"/>
                <w:sz w:val="28"/>
                <w:szCs w:val="28"/>
              </w:rPr>
              <w:t>Демография и трудовые ресурсы     ………………..……….</w:t>
            </w:r>
          </w:p>
        </w:tc>
        <w:tc>
          <w:tcPr>
            <w:tcW w:w="709" w:type="dxa"/>
            <w:vAlign w:val="bottom"/>
          </w:tcPr>
          <w:p w:rsidR="0067230B" w:rsidRPr="007B2A54" w:rsidRDefault="0067230B" w:rsidP="007B2A54">
            <w:pPr>
              <w:pStyle w:val="ConsNormal"/>
              <w:widowControl/>
              <w:spacing w:before="120" w:after="120"/>
              <w:ind w:firstLine="0"/>
              <w:jc w:val="center"/>
              <w:rPr>
                <w:rFonts w:ascii="Times New Roman" w:hAnsi="Times New Roman" w:cs="Times New Roman"/>
                <w:sz w:val="28"/>
                <w:szCs w:val="28"/>
              </w:rPr>
            </w:pPr>
            <w:r w:rsidRPr="007B2A54">
              <w:rPr>
                <w:rFonts w:ascii="Times New Roman" w:hAnsi="Times New Roman" w:cs="Times New Roman"/>
                <w:sz w:val="28"/>
                <w:szCs w:val="28"/>
              </w:rPr>
              <w:t>2</w:t>
            </w:r>
            <w:r w:rsidR="007B2A54" w:rsidRPr="007B2A54">
              <w:rPr>
                <w:rFonts w:ascii="Times New Roman" w:hAnsi="Times New Roman" w:cs="Times New Roman"/>
                <w:sz w:val="28"/>
                <w:szCs w:val="28"/>
              </w:rPr>
              <w:t>2</w:t>
            </w:r>
          </w:p>
        </w:tc>
      </w:tr>
      <w:tr w:rsidR="007B2A54" w:rsidRPr="007B2A54" w:rsidTr="00457AE1">
        <w:tc>
          <w:tcPr>
            <w:tcW w:w="1276" w:type="dxa"/>
            <w:vAlign w:val="bottom"/>
          </w:tcPr>
          <w:p w:rsidR="0067230B" w:rsidRPr="007B2A54" w:rsidRDefault="0067230B" w:rsidP="004452E0">
            <w:pPr>
              <w:pStyle w:val="ConsNormal"/>
              <w:widowControl/>
              <w:spacing w:before="120" w:after="120"/>
              <w:ind w:firstLine="0"/>
              <w:jc w:val="right"/>
              <w:rPr>
                <w:rFonts w:ascii="Times New Roman" w:hAnsi="Times New Roman" w:cs="Times New Roman"/>
                <w:sz w:val="28"/>
                <w:szCs w:val="28"/>
              </w:rPr>
            </w:pPr>
            <w:r w:rsidRPr="007B2A54">
              <w:rPr>
                <w:rFonts w:ascii="Times New Roman" w:hAnsi="Times New Roman" w:cs="Times New Roman"/>
                <w:sz w:val="28"/>
                <w:szCs w:val="28"/>
              </w:rPr>
              <w:t>10.</w:t>
            </w:r>
          </w:p>
        </w:tc>
        <w:tc>
          <w:tcPr>
            <w:tcW w:w="7229" w:type="dxa"/>
            <w:vAlign w:val="bottom"/>
          </w:tcPr>
          <w:p w:rsidR="0067230B" w:rsidRPr="007B2A54" w:rsidRDefault="0067230B" w:rsidP="00457AE1">
            <w:pPr>
              <w:pStyle w:val="ConsNormal"/>
              <w:widowControl/>
              <w:spacing w:before="120" w:after="120"/>
              <w:ind w:right="-108" w:firstLine="0"/>
              <w:rPr>
                <w:rFonts w:ascii="Times New Roman" w:hAnsi="Times New Roman" w:cs="Times New Roman"/>
                <w:sz w:val="28"/>
                <w:szCs w:val="28"/>
              </w:rPr>
            </w:pPr>
            <w:r w:rsidRPr="007B2A54">
              <w:rPr>
                <w:rFonts w:ascii="Times New Roman" w:hAnsi="Times New Roman" w:cs="Times New Roman"/>
                <w:sz w:val="28"/>
                <w:szCs w:val="28"/>
              </w:rPr>
              <w:t>Муниципальный сектор экономики      ………………..……</w:t>
            </w:r>
          </w:p>
        </w:tc>
        <w:tc>
          <w:tcPr>
            <w:tcW w:w="709" w:type="dxa"/>
            <w:vAlign w:val="bottom"/>
          </w:tcPr>
          <w:p w:rsidR="0067230B" w:rsidRPr="007B2A54" w:rsidRDefault="007B2A54" w:rsidP="000361FB">
            <w:pPr>
              <w:pStyle w:val="ConsNormal"/>
              <w:widowControl/>
              <w:spacing w:before="120" w:after="120"/>
              <w:ind w:firstLine="0"/>
              <w:jc w:val="center"/>
              <w:rPr>
                <w:rFonts w:ascii="Times New Roman" w:hAnsi="Times New Roman" w:cs="Times New Roman"/>
                <w:sz w:val="28"/>
                <w:szCs w:val="28"/>
              </w:rPr>
            </w:pPr>
            <w:r w:rsidRPr="007B2A54">
              <w:rPr>
                <w:rFonts w:ascii="Times New Roman" w:hAnsi="Times New Roman" w:cs="Times New Roman"/>
                <w:sz w:val="28"/>
                <w:szCs w:val="28"/>
              </w:rPr>
              <w:t>2</w:t>
            </w:r>
            <w:r w:rsidR="000361FB">
              <w:rPr>
                <w:rFonts w:ascii="Times New Roman" w:hAnsi="Times New Roman" w:cs="Times New Roman"/>
                <w:sz w:val="28"/>
                <w:szCs w:val="28"/>
              </w:rPr>
              <w:t>9</w:t>
            </w:r>
          </w:p>
        </w:tc>
      </w:tr>
    </w:tbl>
    <w:p w:rsidR="00457AE1" w:rsidRPr="00D73768" w:rsidRDefault="00457AE1" w:rsidP="00457AE1">
      <w:pPr>
        <w:pStyle w:val="ConsNormal"/>
        <w:widowControl/>
        <w:ind w:firstLine="0"/>
        <w:jc w:val="both"/>
        <w:rPr>
          <w:rFonts w:ascii="Times New Roman" w:hAnsi="Times New Roman" w:cs="Times New Roman"/>
          <w:color w:val="1F497D" w:themeColor="text2"/>
          <w:sz w:val="16"/>
          <w:szCs w:val="16"/>
        </w:rPr>
      </w:pPr>
    </w:p>
    <w:p w:rsidR="00457AE1" w:rsidRPr="00D73768" w:rsidRDefault="00457AE1" w:rsidP="00457AE1">
      <w:pPr>
        <w:pStyle w:val="ConsNonformat"/>
        <w:widowControl/>
        <w:rPr>
          <w:rFonts w:ascii="Times New Roman" w:hAnsi="Times New Roman" w:cs="Times New Roman"/>
          <w:color w:val="1F497D" w:themeColor="text2"/>
        </w:rPr>
      </w:pPr>
    </w:p>
    <w:p w:rsidR="00457AE1" w:rsidRPr="00D73768" w:rsidRDefault="00457AE1" w:rsidP="00457AE1">
      <w:pPr>
        <w:rPr>
          <w:color w:val="1F497D" w:themeColor="text2"/>
        </w:rPr>
      </w:pPr>
    </w:p>
    <w:p w:rsidR="006E7F03" w:rsidRPr="00D73768" w:rsidRDefault="006E7F03" w:rsidP="006E7F03">
      <w:pPr>
        <w:rPr>
          <w:color w:val="1F497D" w:themeColor="text2"/>
        </w:rPr>
      </w:pPr>
    </w:p>
    <w:p w:rsidR="006E7F03" w:rsidRPr="001234AD" w:rsidRDefault="006E7F03" w:rsidP="006E7F03">
      <w:pPr>
        <w:pageBreakBefore/>
        <w:spacing w:line="360" w:lineRule="auto"/>
        <w:jc w:val="center"/>
        <w:rPr>
          <w:b/>
          <w:sz w:val="24"/>
          <w:szCs w:val="24"/>
        </w:rPr>
      </w:pPr>
      <w:r w:rsidRPr="001234AD">
        <w:rPr>
          <w:b/>
          <w:sz w:val="24"/>
          <w:szCs w:val="24"/>
        </w:rPr>
        <w:lastRenderedPageBreak/>
        <w:t>Введение</w:t>
      </w:r>
    </w:p>
    <w:p w:rsidR="005364F2" w:rsidRPr="00C206A4" w:rsidRDefault="005364F2" w:rsidP="005364F2">
      <w:pPr>
        <w:spacing w:line="312" w:lineRule="auto"/>
        <w:ind w:firstLine="709"/>
        <w:jc w:val="both"/>
        <w:rPr>
          <w:sz w:val="24"/>
          <w:szCs w:val="24"/>
        </w:rPr>
      </w:pPr>
      <w:proofErr w:type="gramStart"/>
      <w:r w:rsidRPr="00C206A4">
        <w:rPr>
          <w:sz w:val="24"/>
          <w:szCs w:val="24"/>
        </w:rPr>
        <w:t xml:space="preserve">Прогноз социально-экономического развития города Твери на 2023 год и на плановый период 2024 и 2025 годов (далее - среднесрочный </w:t>
      </w:r>
      <w:bookmarkStart w:id="0" w:name="_GoBack"/>
      <w:r w:rsidRPr="00C206A4">
        <w:rPr>
          <w:sz w:val="24"/>
          <w:szCs w:val="24"/>
        </w:rPr>
        <w:t>прогноз) разработан в соответствии с Бюджетным кодексом Российской Федерации, Уставом города Твери, Положением о бюджетном процессе в городе Твери, утвержденным решением Тверской городской Думы от 02.06.2021 № 79, постановлением Администрации города Твери от 25.10.2018 № 1333 «Об утверждении Порядка разработки, корректировки, осуществления мониторинга и</w:t>
      </w:r>
      <w:proofErr w:type="gramEnd"/>
      <w:r w:rsidRPr="00C206A4">
        <w:rPr>
          <w:sz w:val="24"/>
          <w:szCs w:val="24"/>
        </w:rPr>
        <w:t xml:space="preserve"> контроля </w:t>
      </w:r>
      <w:proofErr w:type="gramStart"/>
      <w:r w:rsidRPr="00C206A4">
        <w:rPr>
          <w:sz w:val="24"/>
          <w:szCs w:val="24"/>
        </w:rPr>
        <w:t>реализации прогноза социально-экономического развития города Твери</w:t>
      </w:r>
      <w:proofErr w:type="gramEnd"/>
      <w:r w:rsidRPr="00C206A4">
        <w:rPr>
          <w:sz w:val="24"/>
          <w:szCs w:val="24"/>
        </w:rPr>
        <w:t xml:space="preserve"> на </w:t>
      </w:r>
      <w:bookmarkEnd w:id="0"/>
      <w:r w:rsidRPr="00C206A4">
        <w:rPr>
          <w:sz w:val="24"/>
          <w:szCs w:val="24"/>
        </w:rPr>
        <w:t>среднесрочный период».</w:t>
      </w:r>
    </w:p>
    <w:p w:rsidR="005364F2" w:rsidRPr="00C206A4" w:rsidRDefault="005364F2" w:rsidP="005364F2">
      <w:pPr>
        <w:spacing w:line="312" w:lineRule="auto"/>
        <w:ind w:firstLine="709"/>
        <w:jc w:val="both"/>
        <w:rPr>
          <w:sz w:val="24"/>
          <w:szCs w:val="24"/>
        </w:rPr>
      </w:pPr>
      <w:r w:rsidRPr="00C206A4">
        <w:rPr>
          <w:sz w:val="24"/>
          <w:szCs w:val="24"/>
        </w:rPr>
        <w:t>Исходной базой для разработки среднесрочного прогноза являлись основные макроэкономические параметры среднесрочного прогноза социально-экономического развития Российской Федерации до 2025 года, разработанные Министерством экономического развития Российской Федерации в базовом варианте.</w:t>
      </w:r>
    </w:p>
    <w:p w:rsidR="005364F2" w:rsidRPr="00C206A4" w:rsidRDefault="005364F2" w:rsidP="005364F2">
      <w:pPr>
        <w:pStyle w:val="pboth"/>
        <w:shd w:val="clear" w:color="auto" w:fill="FFFFFF"/>
        <w:spacing w:before="0" w:beforeAutospacing="0" w:after="0" w:afterAutospacing="0" w:line="312" w:lineRule="auto"/>
        <w:ind w:firstLine="708"/>
        <w:jc w:val="both"/>
        <w:rPr>
          <w:szCs w:val="23"/>
        </w:rPr>
      </w:pPr>
      <w:r w:rsidRPr="00C206A4">
        <w:rPr>
          <w:szCs w:val="23"/>
        </w:rPr>
        <w:t xml:space="preserve">В данном варианте среднесрочная линия развития российской экономики определяется </w:t>
      </w:r>
      <w:bookmarkStart w:id="1" w:name="100025"/>
      <w:bookmarkEnd w:id="1"/>
      <w:r w:rsidRPr="00C206A4">
        <w:rPr>
          <w:szCs w:val="23"/>
        </w:rPr>
        <w:t xml:space="preserve"> сокращением импорта из-за </w:t>
      </w:r>
      <w:proofErr w:type="spellStart"/>
      <w:r w:rsidRPr="00C206A4">
        <w:rPr>
          <w:szCs w:val="23"/>
        </w:rPr>
        <w:t>санкционных</w:t>
      </w:r>
      <w:proofErr w:type="spellEnd"/>
      <w:r w:rsidRPr="00C206A4">
        <w:rPr>
          <w:szCs w:val="23"/>
        </w:rPr>
        <w:t xml:space="preserve"> ограничений и отказа иностранных партнеров от сотрудничества с Россией, </w:t>
      </w:r>
      <w:bookmarkStart w:id="2" w:name="100026"/>
      <w:bookmarkEnd w:id="2"/>
      <w:r w:rsidRPr="00C206A4">
        <w:rPr>
          <w:szCs w:val="23"/>
        </w:rPr>
        <w:t xml:space="preserve">потерей ряда экспортных рынков и ограничением возможности переориентации поставок, </w:t>
      </w:r>
      <w:bookmarkStart w:id="3" w:name="100027"/>
      <w:bookmarkEnd w:id="3"/>
      <w:r w:rsidRPr="00C206A4">
        <w:rPr>
          <w:szCs w:val="23"/>
        </w:rPr>
        <w:t>структурной перестройкой производственно-логистических цепочек в российской экономике.</w:t>
      </w:r>
    </w:p>
    <w:p w:rsidR="005364F2" w:rsidRPr="00C206A4" w:rsidRDefault="005364F2" w:rsidP="005364F2">
      <w:pPr>
        <w:pStyle w:val="pboth"/>
        <w:shd w:val="clear" w:color="auto" w:fill="FFFFFF"/>
        <w:spacing w:before="0" w:beforeAutospacing="0" w:after="0" w:afterAutospacing="0" w:line="312" w:lineRule="auto"/>
        <w:ind w:firstLine="720"/>
        <w:jc w:val="both"/>
        <w:rPr>
          <w:szCs w:val="23"/>
        </w:rPr>
      </w:pPr>
      <w:bookmarkStart w:id="4" w:name="100031"/>
      <w:bookmarkStart w:id="5" w:name="100033"/>
      <w:bookmarkStart w:id="6" w:name="100035"/>
      <w:bookmarkStart w:id="7" w:name="100038"/>
      <w:bookmarkEnd w:id="4"/>
      <w:bookmarkEnd w:id="5"/>
      <w:bookmarkEnd w:id="6"/>
      <w:bookmarkEnd w:id="7"/>
      <w:r w:rsidRPr="00C206A4">
        <w:rPr>
          <w:szCs w:val="23"/>
        </w:rPr>
        <w:t xml:space="preserve">Базовый вариант предполагает </w:t>
      </w:r>
      <w:bookmarkStart w:id="8" w:name="100039"/>
      <w:bookmarkEnd w:id="8"/>
      <w:r w:rsidRPr="00C206A4">
        <w:rPr>
          <w:szCs w:val="23"/>
        </w:rPr>
        <w:t xml:space="preserve">эффективную реализацию всего комплекса мер по поддержке экономики, включая программы льготного кредитования, </w:t>
      </w:r>
      <w:bookmarkStart w:id="9" w:name="100040"/>
      <w:bookmarkEnd w:id="9"/>
      <w:r w:rsidRPr="00C206A4">
        <w:rPr>
          <w:szCs w:val="23"/>
        </w:rPr>
        <w:t xml:space="preserve">активное снижение ключевой ставки Банком России вслед за инфляцией, </w:t>
      </w:r>
      <w:bookmarkStart w:id="10" w:name="100041"/>
      <w:bookmarkEnd w:id="10"/>
      <w:r w:rsidRPr="00C206A4">
        <w:rPr>
          <w:szCs w:val="23"/>
        </w:rPr>
        <w:t xml:space="preserve">достаточный для поддержания внутреннего спроса уровень бюджетных расходов. </w:t>
      </w:r>
      <w:bookmarkStart w:id="11" w:name="100042"/>
      <w:bookmarkEnd w:id="11"/>
      <w:r w:rsidRPr="00C206A4">
        <w:rPr>
          <w:szCs w:val="23"/>
        </w:rPr>
        <w:t>Эти меры позволят экономике адаптироваться к новым условиям и перейти к восстановительному росту.</w:t>
      </w:r>
    </w:p>
    <w:p w:rsidR="005364F2" w:rsidRPr="00C206A4" w:rsidRDefault="005364F2" w:rsidP="005364F2">
      <w:pPr>
        <w:tabs>
          <w:tab w:val="left" w:pos="284"/>
        </w:tabs>
        <w:spacing w:line="312" w:lineRule="auto"/>
        <w:ind w:firstLine="709"/>
        <w:jc w:val="both"/>
        <w:rPr>
          <w:sz w:val="24"/>
          <w:szCs w:val="24"/>
        </w:rPr>
      </w:pPr>
      <w:proofErr w:type="gramStart"/>
      <w:r w:rsidRPr="00C206A4">
        <w:rPr>
          <w:sz w:val="24"/>
          <w:szCs w:val="24"/>
        </w:rPr>
        <w:t xml:space="preserve">В качестве информационных баз использованы данные мониторингов финансово-хозяйственной деятельности крупных и средних организаций города Твери, официальная информация </w:t>
      </w:r>
      <w:proofErr w:type="spellStart"/>
      <w:r w:rsidRPr="00C206A4">
        <w:rPr>
          <w:sz w:val="24"/>
          <w:szCs w:val="24"/>
        </w:rPr>
        <w:t>Тверьстата</w:t>
      </w:r>
      <w:proofErr w:type="spellEnd"/>
      <w:r w:rsidRPr="00C206A4">
        <w:rPr>
          <w:sz w:val="24"/>
          <w:szCs w:val="24"/>
        </w:rPr>
        <w:t xml:space="preserve"> по социальному и экономическому развитию города Твери за 2021 год и отчетный период 2022 года, показатели деятельности малого бизнеса за ряд лет, динамика налоговых поступлений в бюджет Тверской области и города Твери и другие источники данных.</w:t>
      </w:r>
      <w:proofErr w:type="gramEnd"/>
    </w:p>
    <w:p w:rsidR="005364F2" w:rsidRPr="005364F2" w:rsidRDefault="005364F2" w:rsidP="005364F2">
      <w:pPr>
        <w:pStyle w:val="ConsNormal"/>
        <w:spacing w:line="312" w:lineRule="auto"/>
        <w:ind w:firstLine="709"/>
        <w:jc w:val="both"/>
        <w:rPr>
          <w:rFonts w:ascii="Times New Roman" w:hAnsi="Times New Roman" w:cs="Times New Roman"/>
          <w:sz w:val="24"/>
          <w:szCs w:val="24"/>
        </w:rPr>
      </w:pPr>
      <w:proofErr w:type="gramStart"/>
      <w:r w:rsidRPr="00C206A4">
        <w:rPr>
          <w:rFonts w:ascii="Times New Roman" w:hAnsi="Times New Roman" w:cs="Times New Roman"/>
          <w:sz w:val="24"/>
          <w:szCs w:val="24"/>
        </w:rPr>
        <w:t>Согласно сведениям, полученны</w:t>
      </w:r>
      <w:r w:rsidR="00C65A15">
        <w:rPr>
          <w:rFonts w:ascii="Times New Roman" w:hAnsi="Times New Roman" w:cs="Times New Roman"/>
          <w:sz w:val="24"/>
          <w:szCs w:val="24"/>
        </w:rPr>
        <w:t>м</w:t>
      </w:r>
      <w:r w:rsidRPr="00C206A4">
        <w:rPr>
          <w:rFonts w:ascii="Times New Roman" w:hAnsi="Times New Roman" w:cs="Times New Roman"/>
          <w:sz w:val="24"/>
          <w:szCs w:val="24"/>
        </w:rPr>
        <w:t xml:space="preserve"> от руководителей хозяйствующих субъектов города Твери и территориально-обособленных подразделений</w:t>
      </w:r>
      <w:r w:rsidR="00FD4971">
        <w:rPr>
          <w:rFonts w:ascii="Times New Roman" w:hAnsi="Times New Roman" w:cs="Times New Roman"/>
          <w:sz w:val="24"/>
          <w:szCs w:val="24"/>
        </w:rPr>
        <w:t xml:space="preserve"> (филиалов)</w:t>
      </w:r>
      <w:r w:rsidRPr="00C206A4">
        <w:rPr>
          <w:rFonts w:ascii="Times New Roman" w:hAnsi="Times New Roman" w:cs="Times New Roman"/>
          <w:sz w:val="24"/>
          <w:szCs w:val="24"/>
        </w:rPr>
        <w:t xml:space="preserve"> для разработки среднесрочного прогноза (в перечне более 200 именных обращений), динамика экономических показателей в плановом периоде прогнозировалась с учетом влияния факторов </w:t>
      </w:r>
      <w:r w:rsidRPr="005364F2">
        <w:rPr>
          <w:rFonts w:ascii="Times New Roman" w:hAnsi="Times New Roman" w:cs="Times New Roman"/>
          <w:sz w:val="24"/>
          <w:szCs w:val="24"/>
        </w:rPr>
        <w:t xml:space="preserve">ценовой политики, </w:t>
      </w:r>
      <w:proofErr w:type="spellStart"/>
      <w:r w:rsidRPr="005364F2">
        <w:rPr>
          <w:rFonts w:ascii="Times New Roman" w:hAnsi="Times New Roman" w:cs="Times New Roman"/>
          <w:sz w:val="24"/>
          <w:szCs w:val="24"/>
        </w:rPr>
        <w:t>импортозамещения</w:t>
      </w:r>
      <w:proofErr w:type="spellEnd"/>
      <w:r w:rsidRPr="005364F2">
        <w:rPr>
          <w:rFonts w:ascii="Times New Roman" w:hAnsi="Times New Roman" w:cs="Times New Roman"/>
          <w:sz w:val="24"/>
          <w:szCs w:val="24"/>
        </w:rPr>
        <w:t xml:space="preserve"> продукции, экспортной деятельности и рынков сбыта в условиях введения многочисленных «пакетов» санкций в отношении Российской Федерации из-за проведения специальной военной операции на Украине.</w:t>
      </w:r>
      <w:proofErr w:type="gramEnd"/>
    </w:p>
    <w:p w:rsidR="005364F2" w:rsidRPr="00C206A4" w:rsidRDefault="005364F2" w:rsidP="005364F2">
      <w:pPr>
        <w:pStyle w:val="ConsNormal"/>
        <w:spacing w:line="312" w:lineRule="auto"/>
        <w:ind w:firstLine="709"/>
        <w:jc w:val="both"/>
        <w:rPr>
          <w:rFonts w:ascii="Times New Roman" w:hAnsi="Times New Roman" w:cs="Times New Roman"/>
          <w:sz w:val="24"/>
          <w:szCs w:val="24"/>
        </w:rPr>
      </w:pPr>
      <w:r w:rsidRPr="005364F2">
        <w:rPr>
          <w:rFonts w:ascii="Times New Roman" w:hAnsi="Times New Roman" w:cs="Times New Roman"/>
          <w:sz w:val="24"/>
          <w:szCs w:val="24"/>
        </w:rPr>
        <w:t xml:space="preserve">Значительное влияние на реальное исполнение прогнозных значений окажет исполнение Указа Президента Российской Федерации от 21.09.2022 «Об объявлении частичной мобилизации в Российской Федерации», в результате </w:t>
      </w:r>
      <w:r>
        <w:rPr>
          <w:rFonts w:ascii="Times New Roman" w:hAnsi="Times New Roman" w:cs="Times New Roman"/>
          <w:sz w:val="24"/>
          <w:szCs w:val="24"/>
        </w:rPr>
        <w:t xml:space="preserve">чего </w:t>
      </w:r>
      <w:r w:rsidRPr="005364F2">
        <w:rPr>
          <w:rFonts w:ascii="Times New Roman" w:hAnsi="Times New Roman" w:cs="Times New Roman"/>
          <w:sz w:val="24"/>
          <w:szCs w:val="24"/>
        </w:rPr>
        <w:t>возможны корректировки показателей социально-экономического развития субъектов и городов Российской Федерации.</w:t>
      </w:r>
    </w:p>
    <w:p w:rsidR="005364F2" w:rsidRDefault="005364F2" w:rsidP="005364F2">
      <w:pPr>
        <w:spacing w:line="312" w:lineRule="auto"/>
        <w:ind w:firstLine="709"/>
        <w:jc w:val="both"/>
        <w:rPr>
          <w:sz w:val="24"/>
          <w:szCs w:val="24"/>
        </w:rPr>
      </w:pPr>
    </w:p>
    <w:p w:rsidR="005364F2" w:rsidRDefault="005364F2" w:rsidP="005364F2">
      <w:pPr>
        <w:spacing w:line="312" w:lineRule="auto"/>
        <w:ind w:firstLine="709"/>
        <w:jc w:val="both"/>
        <w:rPr>
          <w:sz w:val="24"/>
          <w:szCs w:val="24"/>
        </w:rPr>
      </w:pPr>
    </w:p>
    <w:p w:rsidR="005364F2" w:rsidRPr="00C206A4" w:rsidRDefault="005364F2" w:rsidP="005364F2">
      <w:pPr>
        <w:spacing w:line="312" w:lineRule="auto"/>
        <w:ind w:firstLine="709"/>
        <w:jc w:val="both"/>
      </w:pPr>
      <w:r w:rsidRPr="00C206A4">
        <w:rPr>
          <w:sz w:val="24"/>
          <w:szCs w:val="24"/>
        </w:rPr>
        <w:lastRenderedPageBreak/>
        <w:t>Среднесрочный прогноз разрабатывался путем уточнения параметров планового периода и добавления параметров второго года планового периода (см. Таблицу 1).</w:t>
      </w:r>
    </w:p>
    <w:p w:rsidR="005364F2" w:rsidRDefault="005364F2" w:rsidP="005364F2">
      <w:pPr>
        <w:widowControl w:val="0"/>
        <w:jc w:val="right"/>
        <w:rPr>
          <w:i/>
          <w:color w:val="1F497D" w:themeColor="text2"/>
          <w:sz w:val="24"/>
          <w:szCs w:val="24"/>
        </w:rPr>
      </w:pPr>
    </w:p>
    <w:p w:rsidR="006E7F03" w:rsidRPr="005364F2" w:rsidRDefault="006E7F03" w:rsidP="005364F2">
      <w:pPr>
        <w:widowControl w:val="0"/>
        <w:jc w:val="right"/>
        <w:rPr>
          <w:i/>
          <w:sz w:val="24"/>
          <w:szCs w:val="24"/>
        </w:rPr>
      </w:pPr>
      <w:r w:rsidRPr="005364F2">
        <w:rPr>
          <w:i/>
          <w:sz w:val="24"/>
          <w:szCs w:val="24"/>
        </w:rPr>
        <w:t>Таблица 1</w:t>
      </w:r>
    </w:p>
    <w:p w:rsidR="006E7F03" w:rsidRPr="000C2C85" w:rsidRDefault="006E7F03" w:rsidP="005364F2">
      <w:pPr>
        <w:pStyle w:val="ConsNormal"/>
        <w:ind w:firstLine="0"/>
        <w:jc w:val="center"/>
        <w:rPr>
          <w:rFonts w:ascii="Times New Roman" w:hAnsi="Times New Roman" w:cs="Times New Roman"/>
          <w:i/>
          <w:sz w:val="24"/>
          <w:szCs w:val="24"/>
        </w:rPr>
      </w:pPr>
      <w:r w:rsidRPr="000C2C85">
        <w:rPr>
          <w:rFonts w:ascii="Times New Roman" w:hAnsi="Times New Roman" w:cs="Times New Roman"/>
          <w:i/>
          <w:sz w:val="24"/>
          <w:szCs w:val="24"/>
        </w:rPr>
        <w:t>Сравнение показателей 202</w:t>
      </w:r>
      <w:r w:rsidR="007B1622" w:rsidRPr="000C2C85">
        <w:rPr>
          <w:rFonts w:ascii="Times New Roman" w:hAnsi="Times New Roman" w:cs="Times New Roman"/>
          <w:i/>
          <w:sz w:val="24"/>
          <w:szCs w:val="24"/>
        </w:rPr>
        <w:t>2</w:t>
      </w:r>
      <w:r w:rsidRPr="000C2C85">
        <w:rPr>
          <w:rFonts w:ascii="Times New Roman" w:hAnsi="Times New Roman" w:cs="Times New Roman"/>
          <w:i/>
          <w:sz w:val="24"/>
          <w:szCs w:val="24"/>
        </w:rPr>
        <w:t xml:space="preserve"> года в рамках прогноза на 202</w:t>
      </w:r>
      <w:r w:rsidR="007B1622" w:rsidRPr="000C2C85">
        <w:rPr>
          <w:rFonts w:ascii="Times New Roman" w:hAnsi="Times New Roman" w:cs="Times New Roman"/>
          <w:i/>
          <w:sz w:val="24"/>
          <w:szCs w:val="24"/>
        </w:rPr>
        <w:t>3</w:t>
      </w:r>
      <w:r w:rsidRPr="000C2C85">
        <w:rPr>
          <w:rFonts w:ascii="Times New Roman" w:hAnsi="Times New Roman" w:cs="Times New Roman"/>
          <w:i/>
          <w:sz w:val="24"/>
          <w:szCs w:val="24"/>
        </w:rPr>
        <w:t>-202</w:t>
      </w:r>
      <w:r w:rsidR="007B1622" w:rsidRPr="000C2C85">
        <w:rPr>
          <w:rFonts w:ascii="Times New Roman" w:hAnsi="Times New Roman" w:cs="Times New Roman"/>
          <w:i/>
          <w:sz w:val="24"/>
          <w:szCs w:val="24"/>
        </w:rPr>
        <w:t>5</w:t>
      </w:r>
      <w:r w:rsidRPr="000C2C85">
        <w:rPr>
          <w:rFonts w:ascii="Times New Roman" w:hAnsi="Times New Roman" w:cs="Times New Roman"/>
          <w:i/>
          <w:sz w:val="24"/>
          <w:szCs w:val="24"/>
        </w:rPr>
        <w:t xml:space="preserve"> г</w:t>
      </w:r>
      <w:r w:rsidR="00155927" w:rsidRPr="000C2C85">
        <w:rPr>
          <w:rFonts w:ascii="Times New Roman" w:hAnsi="Times New Roman" w:cs="Times New Roman"/>
          <w:i/>
          <w:sz w:val="24"/>
          <w:szCs w:val="24"/>
        </w:rPr>
        <w:t>оды</w:t>
      </w:r>
    </w:p>
    <w:p w:rsidR="006E7F03" w:rsidRPr="000C2C85" w:rsidRDefault="006E7F03" w:rsidP="005364F2">
      <w:pPr>
        <w:pStyle w:val="ConsNormal"/>
        <w:ind w:firstLine="0"/>
        <w:jc w:val="center"/>
        <w:rPr>
          <w:rFonts w:ascii="Times New Roman" w:hAnsi="Times New Roman" w:cs="Times New Roman"/>
          <w:i/>
          <w:sz w:val="24"/>
          <w:szCs w:val="24"/>
        </w:rPr>
      </w:pPr>
      <w:r w:rsidRPr="000C2C85">
        <w:rPr>
          <w:rFonts w:ascii="Times New Roman" w:hAnsi="Times New Roman" w:cs="Times New Roman"/>
          <w:i/>
          <w:sz w:val="24"/>
          <w:szCs w:val="24"/>
        </w:rPr>
        <w:t>с прогнозом на 202</w:t>
      </w:r>
      <w:r w:rsidR="007B1622" w:rsidRPr="000C2C85">
        <w:rPr>
          <w:rFonts w:ascii="Times New Roman" w:hAnsi="Times New Roman" w:cs="Times New Roman"/>
          <w:i/>
          <w:sz w:val="24"/>
          <w:szCs w:val="24"/>
        </w:rPr>
        <w:t>2</w:t>
      </w:r>
      <w:r w:rsidRPr="000C2C85">
        <w:rPr>
          <w:rFonts w:ascii="Times New Roman" w:hAnsi="Times New Roman" w:cs="Times New Roman"/>
          <w:i/>
          <w:sz w:val="24"/>
          <w:szCs w:val="24"/>
        </w:rPr>
        <w:t>-202</w:t>
      </w:r>
      <w:r w:rsidR="007B1622" w:rsidRPr="000C2C85">
        <w:rPr>
          <w:rFonts w:ascii="Times New Roman" w:hAnsi="Times New Roman" w:cs="Times New Roman"/>
          <w:i/>
          <w:sz w:val="24"/>
          <w:szCs w:val="24"/>
        </w:rPr>
        <w:t>4</w:t>
      </w:r>
      <w:r w:rsidRPr="000C2C85">
        <w:rPr>
          <w:rFonts w:ascii="Times New Roman" w:hAnsi="Times New Roman" w:cs="Times New Roman"/>
          <w:i/>
          <w:sz w:val="24"/>
          <w:szCs w:val="24"/>
        </w:rPr>
        <w:t xml:space="preserve"> г</w:t>
      </w:r>
      <w:r w:rsidR="00155927" w:rsidRPr="000C2C85">
        <w:rPr>
          <w:rFonts w:ascii="Times New Roman" w:hAnsi="Times New Roman" w:cs="Times New Roman"/>
          <w:i/>
          <w:sz w:val="24"/>
          <w:szCs w:val="24"/>
        </w:rPr>
        <w:t>оды</w:t>
      </w:r>
      <w:r w:rsidRPr="000C2C85">
        <w:rPr>
          <w:rFonts w:ascii="Times New Roman" w:hAnsi="Times New Roman" w:cs="Times New Roman"/>
          <w:i/>
          <w:sz w:val="24"/>
          <w:szCs w:val="24"/>
        </w:rPr>
        <w:t>.</w:t>
      </w:r>
    </w:p>
    <w:p w:rsidR="006E7F03" w:rsidRPr="00D73768" w:rsidRDefault="006E7F03" w:rsidP="005364F2">
      <w:pPr>
        <w:pStyle w:val="ConsNormal"/>
        <w:ind w:firstLine="0"/>
        <w:jc w:val="center"/>
        <w:rPr>
          <w:rFonts w:ascii="Times New Roman" w:hAnsi="Times New Roman" w:cs="Times New Roman"/>
          <w:i/>
          <w:color w:val="1F497D" w:themeColor="text2"/>
          <w:sz w:val="24"/>
          <w:szCs w:val="24"/>
        </w:rPr>
      </w:pPr>
    </w:p>
    <w:tbl>
      <w:tblPr>
        <w:tblW w:w="9923" w:type="dxa"/>
        <w:tblInd w:w="108" w:type="dxa"/>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567"/>
        <w:gridCol w:w="4962"/>
        <w:gridCol w:w="1417"/>
        <w:gridCol w:w="1488"/>
        <w:gridCol w:w="1489"/>
      </w:tblGrid>
      <w:tr w:rsidR="00D73768" w:rsidRPr="00D73768" w:rsidTr="00534949">
        <w:trPr>
          <w:trHeight w:val="139"/>
        </w:trPr>
        <w:tc>
          <w:tcPr>
            <w:tcW w:w="567" w:type="dxa"/>
            <w:vMerge w:val="restart"/>
            <w:vAlign w:val="center"/>
          </w:tcPr>
          <w:p w:rsidR="006E7F03" w:rsidRPr="000C2C85" w:rsidRDefault="006E7F03" w:rsidP="005364F2">
            <w:pPr>
              <w:widowControl w:val="0"/>
              <w:jc w:val="center"/>
              <w:rPr>
                <w:b/>
                <w:sz w:val="22"/>
                <w:szCs w:val="22"/>
              </w:rPr>
            </w:pPr>
            <w:r w:rsidRPr="000C2C85">
              <w:rPr>
                <w:b/>
                <w:sz w:val="22"/>
                <w:szCs w:val="22"/>
              </w:rPr>
              <w:t xml:space="preserve">№ </w:t>
            </w:r>
            <w:proofErr w:type="gramStart"/>
            <w:r w:rsidRPr="000C2C85">
              <w:rPr>
                <w:b/>
                <w:sz w:val="22"/>
                <w:szCs w:val="22"/>
              </w:rPr>
              <w:t>п</w:t>
            </w:r>
            <w:proofErr w:type="gramEnd"/>
            <w:r w:rsidRPr="000C2C85">
              <w:rPr>
                <w:b/>
                <w:sz w:val="22"/>
                <w:szCs w:val="22"/>
              </w:rPr>
              <w:t>/п</w:t>
            </w:r>
          </w:p>
        </w:tc>
        <w:tc>
          <w:tcPr>
            <w:tcW w:w="4962" w:type="dxa"/>
            <w:vMerge w:val="restart"/>
            <w:vAlign w:val="center"/>
          </w:tcPr>
          <w:p w:rsidR="006E7F03" w:rsidRPr="000C2C85" w:rsidRDefault="006E7F03" w:rsidP="005364F2">
            <w:pPr>
              <w:widowControl w:val="0"/>
              <w:jc w:val="center"/>
              <w:rPr>
                <w:b/>
                <w:sz w:val="22"/>
                <w:szCs w:val="22"/>
              </w:rPr>
            </w:pPr>
            <w:r w:rsidRPr="000C2C85">
              <w:rPr>
                <w:b/>
                <w:sz w:val="22"/>
                <w:szCs w:val="22"/>
              </w:rPr>
              <w:t>Показатели</w:t>
            </w:r>
          </w:p>
        </w:tc>
        <w:tc>
          <w:tcPr>
            <w:tcW w:w="1417" w:type="dxa"/>
            <w:vMerge w:val="restart"/>
            <w:vAlign w:val="center"/>
          </w:tcPr>
          <w:p w:rsidR="006E7F03" w:rsidRPr="000C2C85" w:rsidRDefault="006E7F03" w:rsidP="005364F2">
            <w:pPr>
              <w:widowControl w:val="0"/>
              <w:jc w:val="center"/>
              <w:rPr>
                <w:b/>
                <w:sz w:val="22"/>
                <w:szCs w:val="22"/>
              </w:rPr>
            </w:pPr>
            <w:r w:rsidRPr="000C2C85">
              <w:rPr>
                <w:b/>
                <w:sz w:val="22"/>
                <w:szCs w:val="22"/>
              </w:rPr>
              <w:t>Ед. изм.</w:t>
            </w:r>
          </w:p>
        </w:tc>
        <w:tc>
          <w:tcPr>
            <w:tcW w:w="2977" w:type="dxa"/>
            <w:gridSpan w:val="2"/>
            <w:vAlign w:val="center"/>
          </w:tcPr>
          <w:p w:rsidR="006E7F03" w:rsidRPr="000C2C85" w:rsidRDefault="006E7F03" w:rsidP="005364F2">
            <w:pPr>
              <w:widowControl w:val="0"/>
              <w:jc w:val="center"/>
              <w:rPr>
                <w:b/>
                <w:sz w:val="22"/>
                <w:szCs w:val="22"/>
              </w:rPr>
            </w:pPr>
            <w:r w:rsidRPr="000C2C85">
              <w:rPr>
                <w:b/>
                <w:sz w:val="22"/>
                <w:szCs w:val="22"/>
              </w:rPr>
              <w:t>Значение показателей</w:t>
            </w:r>
          </w:p>
          <w:p w:rsidR="006E7F03" w:rsidRPr="000C2C85" w:rsidRDefault="006E7F03" w:rsidP="005364F2">
            <w:pPr>
              <w:widowControl w:val="0"/>
              <w:jc w:val="center"/>
              <w:rPr>
                <w:b/>
                <w:sz w:val="22"/>
                <w:szCs w:val="22"/>
              </w:rPr>
            </w:pPr>
            <w:r w:rsidRPr="000C2C85">
              <w:rPr>
                <w:b/>
                <w:sz w:val="22"/>
                <w:szCs w:val="22"/>
              </w:rPr>
              <w:t xml:space="preserve"> на 202</w:t>
            </w:r>
            <w:r w:rsidR="007B1622" w:rsidRPr="000C2C85">
              <w:rPr>
                <w:b/>
                <w:sz w:val="22"/>
                <w:szCs w:val="22"/>
              </w:rPr>
              <w:t>2</w:t>
            </w:r>
            <w:r w:rsidRPr="000C2C85">
              <w:rPr>
                <w:b/>
                <w:sz w:val="22"/>
                <w:szCs w:val="22"/>
              </w:rPr>
              <w:t xml:space="preserve"> год</w:t>
            </w:r>
          </w:p>
        </w:tc>
      </w:tr>
      <w:tr w:rsidR="00D73768" w:rsidRPr="00D73768" w:rsidTr="00534949">
        <w:trPr>
          <w:trHeight w:val="187"/>
        </w:trPr>
        <w:tc>
          <w:tcPr>
            <w:tcW w:w="567" w:type="dxa"/>
            <w:vMerge/>
            <w:vAlign w:val="center"/>
          </w:tcPr>
          <w:p w:rsidR="006E7F03" w:rsidRPr="000C2C85" w:rsidRDefault="006E7F03" w:rsidP="005364F2">
            <w:pPr>
              <w:widowControl w:val="0"/>
              <w:jc w:val="center"/>
              <w:rPr>
                <w:b/>
                <w:sz w:val="22"/>
                <w:szCs w:val="22"/>
              </w:rPr>
            </w:pPr>
          </w:p>
        </w:tc>
        <w:tc>
          <w:tcPr>
            <w:tcW w:w="4962" w:type="dxa"/>
            <w:vMerge/>
            <w:vAlign w:val="center"/>
          </w:tcPr>
          <w:p w:rsidR="006E7F03" w:rsidRPr="000C2C85" w:rsidRDefault="006E7F03" w:rsidP="005364F2">
            <w:pPr>
              <w:widowControl w:val="0"/>
              <w:jc w:val="center"/>
              <w:rPr>
                <w:b/>
                <w:sz w:val="22"/>
                <w:szCs w:val="22"/>
              </w:rPr>
            </w:pPr>
          </w:p>
        </w:tc>
        <w:tc>
          <w:tcPr>
            <w:tcW w:w="1417" w:type="dxa"/>
            <w:vMerge/>
            <w:vAlign w:val="center"/>
          </w:tcPr>
          <w:p w:rsidR="006E7F03" w:rsidRPr="000C2C85" w:rsidRDefault="006E7F03" w:rsidP="005364F2">
            <w:pPr>
              <w:widowControl w:val="0"/>
              <w:jc w:val="center"/>
              <w:rPr>
                <w:b/>
                <w:sz w:val="22"/>
                <w:szCs w:val="22"/>
              </w:rPr>
            </w:pPr>
          </w:p>
        </w:tc>
        <w:tc>
          <w:tcPr>
            <w:tcW w:w="1488" w:type="dxa"/>
            <w:vAlign w:val="center"/>
          </w:tcPr>
          <w:p w:rsidR="007B1622" w:rsidRPr="000C2C85" w:rsidRDefault="007B1622" w:rsidP="005364F2">
            <w:pPr>
              <w:widowControl w:val="0"/>
              <w:ind w:right="-116"/>
              <w:jc w:val="center"/>
              <w:rPr>
                <w:b/>
                <w:sz w:val="22"/>
                <w:szCs w:val="22"/>
              </w:rPr>
            </w:pPr>
            <w:r w:rsidRPr="000C2C85">
              <w:rPr>
                <w:b/>
                <w:sz w:val="22"/>
                <w:szCs w:val="22"/>
              </w:rPr>
              <w:t>прогноз</w:t>
            </w:r>
          </w:p>
          <w:p w:rsidR="006E7F03" w:rsidRPr="000C2C85" w:rsidRDefault="007B1622" w:rsidP="005364F2">
            <w:pPr>
              <w:widowControl w:val="0"/>
              <w:ind w:right="-108"/>
              <w:jc w:val="center"/>
              <w:rPr>
                <w:b/>
                <w:sz w:val="22"/>
                <w:szCs w:val="22"/>
              </w:rPr>
            </w:pPr>
            <w:r w:rsidRPr="000C2C85">
              <w:rPr>
                <w:b/>
                <w:sz w:val="22"/>
                <w:szCs w:val="22"/>
              </w:rPr>
              <w:t>2022-2024 гг.</w:t>
            </w:r>
          </w:p>
        </w:tc>
        <w:tc>
          <w:tcPr>
            <w:tcW w:w="1489" w:type="dxa"/>
            <w:vAlign w:val="center"/>
          </w:tcPr>
          <w:p w:rsidR="006E7F03" w:rsidRPr="000C2C85" w:rsidRDefault="006E7F03" w:rsidP="005364F2">
            <w:pPr>
              <w:widowControl w:val="0"/>
              <w:ind w:right="-116"/>
              <w:jc w:val="center"/>
              <w:rPr>
                <w:b/>
                <w:sz w:val="22"/>
                <w:szCs w:val="22"/>
              </w:rPr>
            </w:pPr>
            <w:r w:rsidRPr="000C2C85">
              <w:rPr>
                <w:b/>
                <w:sz w:val="22"/>
                <w:szCs w:val="22"/>
              </w:rPr>
              <w:t>прогноз</w:t>
            </w:r>
          </w:p>
          <w:p w:rsidR="006E7F03" w:rsidRPr="000C2C85" w:rsidRDefault="006E7F03" w:rsidP="005364F2">
            <w:pPr>
              <w:widowControl w:val="0"/>
              <w:ind w:right="-40"/>
              <w:jc w:val="center"/>
              <w:rPr>
                <w:b/>
                <w:sz w:val="22"/>
                <w:szCs w:val="22"/>
              </w:rPr>
            </w:pPr>
            <w:r w:rsidRPr="000C2C85">
              <w:rPr>
                <w:b/>
                <w:sz w:val="22"/>
                <w:szCs w:val="22"/>
              </w:rPr>
              <w:t>202</w:t>
            </w:r>
            <w:r w:rsidR="007B1622" w:rsidRPr="000C2C85">
              <w:rPr>
                <w:b/>
                <w:sz w:val="22"/>
                <w:szCs w:val="22"/>
              </w:rPr>
              <w:t>3</w:t>
            </w:r>
            <w:r w:rsidRPr="000C2C85">
              <w:rPr>
                <w:b/>
                <w:sz w:val="22"/>
                <w:szCs w:val="22"/>
              </w:rPr>
              <w:t>-202</w:t>
            </w:r>
            <w:r w:rsidR="007B1622" w:rsidRPr="000C2C85">
              <w:rPr>
                <w:b/>
                <w:sz w:val="22"/>
                <w:szCs w:val="22"/>
              </w:rPr>
              <w:t>5</w:t>
            </w:r>
            <w:r w:rsidRPr="000C2C85">
              <w:rPr>
                <w:b/>
                <w:sz w:val="22"/>
                <w:szCs w:val="22"/>
              </w:rPr>
              <w:t xml:space="preserve"> гг.</w:t>
            </w:r>
          </w:p>
        </w:tc>
      </w:tr>
      <w:tr w:rsidR="00D73768" w:rsidRPr="00D73768" w:rsidTr="00534949">
        <w:trPr>
          <w:trHeight w:val="109"/>
        </w:trPr>
        <w:tc>
          <w:tcPr>
            <w:tcW w:w="567" w:type="dxa"/>
            <w:noWrap/>
            <w:vAlign w:val="center"/>
          </w:tcPr>
          <w:p w:rsidR="006E7F03" w:rsidRPr="000C2C85" w:rsidRDefault="006E7F03" w:rsidP="005364F2">
            <w:pPr>
              <w:widowControl w:val="0"/>
              <w:jc w:val="center"/>
              <w:rPr>
                <w:b/>
                <w:sz w:val="22"/>
                <w:szCs w:val="22"/>
              </w:rPr>
            </w:pPr>
            <w:r w:rsidRPr="000C2C85">
              <w:rPr>
                <w:b/>
                <w:sz w:val="22"/>
                <w:szCs w:val="22"/>
              </w:rPr>
              <w:t>1</w:t>
            </w:r>
          </w:p>
        </w:tc>
        <w:tc>
          <w:tcPr>
            <w:tcW w:w="4962" w:type="dxa"/>
            <w:vAlign w:val="center"/>
          </w:tcPr>
          <w:p w:rsidR="006E7F03" w:rsidRPr="000C2C85" w:rsidRDefault="006E7F03" w:rsidP="005364F2">
            <w:pPr>
              <w:widowControl w:val="0"/>
              <w:jc w:val="center"/>
              <w:rPr>
                <w:b/>
                <w:sz w:val="22"/>
                <w:szCs w:val="22"/>
              </w:rPr>
            </w:pPr>
            <w:r w:rsidRPr="000C2C85">
              <w:rPr>
                <w:b/>
                <w:sz w:val="22"/>
                <w:szCs w:val="22"/>
              </w:rPr>
              <w:t>2</w:t>
            </w:r>
          </w:p>
        </w:tc>
        <w:tc>
          <w:tcPr>
            <w:tcW w:w="1417" w:type="dxa"/>
            <w:vAlign w:val="center"/>
          </w:tcPr>
          <w:p w:rsidR="006E7F03" w:rsidRPr="000C2C85" w:rsidRDefault="006E7F03" w:rsidP="005364F2">
            <w:pPr>
              <w:widowControl w:val="0"/>
              <w:jc w:val="center"/>
              <w:rPr>
                <w:b/>
                <w:sz w:val="22"/>
                <w:szCs w:val="22"/>
              </w:rPr>
            </w:pPr>
            <w:r w:rsidRPr="000C2C85">
              <w:rPr>
                <w:b/>
                <w:sz w:val="22"/>
                <w:szCs w:val="22"/>
              </w:rPr>
              <w:t>3</w:t>
            </w:r>
          </w:p>
        </w:tc>
        <w:tc>
          <w:tcPr>
            <w:tcW w:w="1488" w:type="dxa"/>
            <w:noWrap/>
            <w:vAlign w:val="center"/>
          </w:tcPr>
          <w:p w:rsidR="006E7F03" w:rsidRPr="000C2C85" w:rsidRDefault="006E7F03" w:rsidP="005364F2">
            <w:pPr>
              <w:widowControl w:val="0"/>
              <w:jc w:val="center"/>
              <w:rPr>
                <w:b/>
                <w:sz w:val="22"/>
                <w:szCs w:val="22"/>
              </w:rPr>
            </w:pPr>
            <w:r w:rsidRPr="000C2C85">
              <w:rPr>
                <w:b/>
                <w:sz w:val="22"/>
                <w:szCs w:val="22"/>
              </w:rPr>
              <w:t>4</w:t>
            </w:r>
          </w:p>
        </w:tc>
        <w:tc>
          <w:tcPr>
            <w:tcW w:w="1489" w:type="dxa"/>
            <w:noWrap/>
            <w:vAlign w:val="center"/>
          </w:tcPr>
          <w:p w:rsidR="006E7F03" w:rsidRPr="000C2C85" w:rsidRDefault="006E7F03" w:rsidP="005364F2">
            <w:pPr>
              <w:widowControl w:val="0"/>
              <w:jc w:val="center"/>
              <w:rPr>
                <w:b/>
                <w:sz w:val="22"/>
                <w:szCs w:val="22"/>
              </w:rPr>
            </w:pPr>
            <w:r w:rsidRPr="000C2C85">
              <w:rPr>
                <w:b/>
                <w:sz w:val="22"/>
                <w:szCs w:val="22"/>
              </w:rPr>
              <w:t>5</w:t>
            </w:r>
          </w:p>
        </w:tc>
      </w:tr>
      <w:tr w:rsidR="00D73768" w:rsidRPr="00D73768" w:rsidTr="00534949">
        <w:trPr>
          <w:trHeight w:val="960"/>
        </w:trPr>
        <w:tc>
          <w:tcPr>
            <w:tcW w:w="567" w:type="dxa"/>
            <w:noWrap/>
            <w:vAlign w:val="center"/>
          </w:tcPr>
          <w:p w:rsidR="008236D4" w:rsidRPr="0037737E" w:rsidRDefault="008236D4" w:rsidP="005364F2">
            <w:pPr>
              <w:widowControl w:val="0"/>
              <w:jc w:val="center"/>
              <w:rPr>
                <w:sz w:val="22"/>
                <w:szCs w:val="22"/>
              </w:rPr>
            </w:pPr>
            <w:r w:rsidRPr="0037737E">
              <w:rPr>
                <w:sz w:val="22"/>
                <w:szCs w:val="22"/>
              </w:rPr>
              <w:t>1.</w:t>
            </w:r>
          </w:p>
        </w:tc>
        <w:tc>
          <w:tcPr>
            <w:tcW w:w="4962" w:type="dxa"/>
            <w:vAlign w:val="center"/>
          </w:tcPr>
          <w:p w:rsidR="008236D4" w:rsidRPr="0037737E" w:rsidRDefault="008236D4" w:rsidP="005364F2">
            <w:pPr>
              <w:widowControl w:val="0"/>
              <w:rPr>
                <w:sz w:val="22"/>
                <w:szCs w:val="22"/>
              </w:rPr>
            </w:pPr>
            <w:r w:rsidRPr="0037737E">
              <w:rPr>
                <w:sz w:val="22"/>
                <w:szCs w:val="22"/>
              </w:rPr>
              <w:t>Объем отгруженных товаров собственного производства, выполненных работ и услуг в действующих ценах, всего</w:t>
            </w:r>
          </w:p>
        </w:tc>
        <w:tc>
          <w:tcPr>
            <w:tcW w:w="1417" w:type="dxa"/>
            <w:vAlign w:val="center"/>
          </w:tcPr>
          <w:p w:rsidR="008236D4" w:rsidRPr="0037737E" w:rsidRDefault="008236D4" w:rsidP="005364F2">
            <w:pPr>
              <w:widowControl w:val="0"/>
              <w:jc w:val="center"/>
              <w:rPr>
                <w:sz w:val="22"/>
                <w:szCs w:val="22"/>
              </w:rPr>
            </w:pPr>
            <w:proofErr w:type="gramStart"/>
            <w:r w:rsidRPr="0037737E">
              <w:rPr>
                <w:sz w:val="22"/>
                <w:szCs w:val="22"/>
              </w:rPr>
              <w:t>млн</w:t>
            </w:r>
            <w:proofErr w:type="gramEnd"/>
            <w:r w:rsidRPr="0037737E">
              <w:rPr>
                <w:sz w:val="22"/>
                <w:szCs w:val="22"/>
              </w:rPr>
              <w:t xml:space="preserve"> руб.</w:t>
            </w:r>
          </w:p>
        </w:tc>
        <w:tc>
          <w:tcPr>
            <w:tcW w:w="1488" w:type="dxa"/>
            <w:noWrap/>
            <w:vAlign w:val="center"/>
          </w:tcPr>
          <w:p w:rsidR="008236D4" w:rsidRPr="0037737E" w:rsidRDefault="0037737E" w:rsidP="005364F2">
            <w:pPr>
              <w:widowControl w:val="0"/>
              <w:jc w:val="center"/>
              <w:rPr>
                <w:bCs/>
                <w:sz w:val="22"/>
                <w:szCs w:val="24"/>
              </w:rPr>
            </w:pPr>
            <w:r w:rsidRPr="0037737E">
              <w:rPr>
                <w:bCs/>
                <w:sz w:val="22"/>
                <w:szCs w:val="24"/>
              </w:rPr>
              <w:t>188 099,8</w:t>
            </w:r>
          </w:p>
        </w:tc>
        <w:tc>
          <w:tcPr>
            <w:tcW w:w="1489" w:type="dxa"/>
            <w:noWrap/>
            <w:vAlign w:val="center"/>
          </w:tcPr>
          <w:p w:rsidR="008236D4" w:rsidRPr="008205EF" w:rsidRDefault="008205EF" w:rsidP="005364F2">
            <w:pPr>
              <w:widowControl w:val="0"/>
              <w:jc w:val="center"/>
              <w:rPr>
                <w:bCs/>
                <w:sz w:val="22"/>
                <w:szCs w:val="24"/>
              </w:rPr>
            </w:pPr>
            <w:r w:rsidRPr="008205EF">
              <w:rPr>
                <w:bCs/>
                <w:sz w:val="22"/>
                <w:szCs w:val="24"/>
              </w:rPr>
              <w:t>188 420,2</w:t>
            </w:r>
          </w:p>
        </w:tc>
      </w:tr>
      <w:tr w:rsidR="00D73768" w:rsidRPr="00D73768" w:rsidTr="007457B7">
        <w:trPr>
          <w:trHeight w:val="343"/>
        </w:trPr>
        <w:tc>
          <w:tcPr>
            <w:tcW w:w="567" w:type="dxa"/>
            <w:noWrap/>
            <w:vAlign w:val="center"/>
          </w:tcPr>
          <w:p w:rsidR="008236D4" w:rsidRPr="0037737E" w:rsidRDefault="008236D4" w:rsidP="00534949">
            <w:pPr>
              <w:widowControl w:val="0"/>
              <w:jc w:val="center"/>
              <w:rPr>
                <w:sz w:val="22"/>
                <w:szCs w:val="22"/>
              </w:rPr>
            </w:pPr>
          </w:p>
        </w:tc>
        <w:tc>
          <w:tcPr>
            <w:tcW w:w="4962" w:type="dxa"/>
            <w:vAlign w:val="center"/>
          </w:tcPr>
          <w:p w:rsidR="008236D4" w:rsidRPr="0037737E" w:rsidRDefault="008236D4" w:rsidP="00534949">
            <w:pPr>
              <w:widowControl w:val="0"/>
              <w:rPr>
                <w:sz w:val="22"/>
                <w:szCs w:val="22"/>
              </w:rPr>
            </w:pPr>
            <w:r w:rsidRPr="0037737E">
              <w:rPr>
                <w:sz w:val="22"/>
                <w:szCs w:val="22"/>
              </w:rPr>
              <w:t>Темп роста к предыдущему году</w:t>
            </w:r>
          </w:p>
        </w:tc>
        <w:tc>
          <w:tcPr>
            <w:tcW w:w="1417" w:type="dxa"/>
            <w:vAlign w:val="center"/>
          </w:tcPr>
          <w:p w:rsidR="008236D4" w:rsidRPr="0037737E" w:rsidRDefault="008236D4" w:rsidP="00534949">
            <w:pPr>
              <w:widowControl w:val="0"/>
              <w:jc w:val="center"/>
              <w:rPr>
                <w:sz w:val="22"/>
                <w:szCs w:val="22"/>
              </w:rPr>
            </w:pPr>
            <w:r w:rsidRPr="0037737E">
              <w:rPr>
                <w:sz w:val="22"/>
                <w:szCs w:val="22"/>
              </w:rPr>
              <w:t>%</w:t>
            </w:r>
          </w:p>
        </w:tc>
        <w:tc>
          <w:tcPr>
            <w:tcW w:w="1488" w:type="dxa"/>
            <w:noWrap/>
            <w:vAlign w:val="bottom"/>
          </w:tcPr>
          <w:p w:rsidR="008236D4" w:rsidRPr="0037737E" w:rsidRDefault="0037737E" w:rsidP="007457B7">
            <w:pPr>
              <w:jc w:val="center"/>
              <w:rPr>
                <w:bCs/>
                <w:sz w:val="22"/>
                <w:szCs w:val="24"/>
              </w:rPr>
            </w:pPr>
            <w:r w:rsidRPr="0037737E">
              <w:rPr>
                <w:bCs/>
                <w:sz w:val="22"/>
                <w:szCs w:val="24"/>
              </w:rPr>
              <w:t>107,9</w:t>
            </w:r>
          </w:p>
        </w:tc>
        <w:tc>
          <w:tcPr>
            <w:tcW w:w="1489" w:type="dxa"/>
            <w:noWrap/>
            <w:vAlign w:val="bottom"/>
          </w:tcPr>
          <w:p w:rsidR="008236D4" w:rsidRPr="008205EF" w:rsidRDefault="008205EF" w:rsidP="007457B7">
            <w:pPr>
              <w:jc w:val="center"/>
              <w:rPr>
                <w:bCs/>
                <w:sz w:val="22"/>
                <w:szCs w:val="24"/>
              </w:rPr>
            </w:pPr>
            <w:r w:rsidRPr="008205EF">
              <w:rPr>
                <w:bCs/>
                <w:sz w:val="22"/>
                <w:szCs w:val="24"/>
              </w:rPr>
              <w:t>106,0</w:t>
            </w:r>
          </w:p>
        </w:tc>
      </w:tr>
      <w:tr w:rsidR="00A0767D" w:rsidRPr="00A0767D" w:rsidTr="00534949">
        <w:trPr>
          <w:trHeight w:val="600"/>
        </w:trPr>
        <w:tc>
          <w:tcPr>
            <w:tcW w:w="567" w:type="dxa"/>
            <w:noWrap/>
            <w:vAlign w:val="center"/>
          </w:tcPr>
          <w:p w:rsidR="006E7F03" w:rsidRPr="00A0767D" w:rsidRDefault="006E7F03" w:rsidP="00534949">
            <w:pPr>
              <w:widowControl w:val="0"/>
              <w:jc w:val="center"/>
              <w:rPr>
                <w:sz w:val="22"/>
                <w:szCs w:val="22"/>
              </w:rPr>
            </w:pPr>
            <w:r w:rsidRPr="00A0767D">
              <w:rPr>
                <w:sz w:val="22"/>
                <w:szCs w:val="22"/>
              </w:rPr>
              <w:t>2.</w:t>
            </w:r>
          </w:p>
        </w:tc>
        <w:tc>
          <w:tcPr>
            <w:tcW w:w="4962" w:type="dxa"/>
            <w:vAlign w:val="center"/>
          </w:tcPr>
          <w:p w:rsidR="006E7F03" w:rsidRPr="00A0767D" w:rsidRDefault="006E7F03" w:rsidP="00534949">
            <w:pPr>
              <w:widowControl w:val="0"/>
              <w:rPr>
                <w:sz w:val="22"/>
                <w:szCs w:val="22"/>
              </w:rPr>
            </w:pPr>
            <w:r w:rsidRPr="00A0767D">
              <w:rPr>
                <w:sz w:val="22"/>
                <w:szCs w:val="22"/>
              </w:rPr>
              <w:t>Объем инвестиций в основной капитал</w:t>
            </w:r>
            <w:r w:rsidRPr="00A0767D">
              <w:rPr>
                <w:sz w:val="22"/>
                <w:szCs w:val="22"/>
              </w:rPr>
              <w:br/>
              <w:t>за счет всех источников финансирования</w:t>
            </w:r>
            <w:r w:rsidRPr="00A0767D">
              <w:rPr>
                <w:sz w:val="22"/>
                <w:szCs w:val="22"/>
              </w:rPr>
              <w:br/>
              <w:t xml:space="preserve">(по крупным и средним предприятиям </w:t>
            </w:r>
            <w:r w:rsidRPr="00A0767D">
              <w:rPr>
                <w:sz w:val="22"/>
                <w:szCs w:val="22"/>
              </w:rPr>
              <w:br/>
              <w:t>и организациям) в действующих ценах</w:t>
            </w:r>
            <w:r w:rsidRPr="00A0767D">
              <w:rPr>
                <w:sz w:val="22"/>
                <w:szCs w:val="22"/>
              </w:rPr>
              <w:br/>
              <w:t>каждого года, всего</w:t>
            </w:r>
          </w:p>
        </w:tc>
        <w:tc>
          <w:tcPr>
            <w:tcW w:w="1417" w:type="dxa"/>
            <w:vAlign w:val="center"/>
          </w:tcPr>
          <w:p w:rsidR="006E7F03" w:rsidRPr="00A0767D" w:rsidRDefault="006E7F03" w:rsidP="00534949">
            <w:pPr>
              <w:widowControl w:val="0"/>
              <w:jc w:val="center"/>
              <w:rPr>
                <w:sz w:val="22"/>
                <w:szCs w:val="22"/>
              </w:rPr>
            </w:pPr>
            <w:proofErr w:type="gramStart"/>
            <w:r w:rsidRPr="00A0767D">
              <w:rPr>
                <w:sz w:val="22"/>
                <w:szCs w:val="22"/>
              </w:rPr>
              <w:t>млн</w:t>
            </w:r>
            <w:proofErr w:type="gramEnd"/>
            <w:r w:rsidRPr="00A0767D">
              <w:rPr>
                <w:sz w:val="22"/>
                <w:szCs w:val="22"/>
              </w:rPr>
              <w:t xml:space="preserve"> руб.</w:t>
            </w:r>
          </w:p>
        </w:tc>
        <w:tc>
          <w:tcPr>
            <w:tcW w:w="1488" w:type="dxa"/>
            <w:noWrap/>
            <w:vAlign w:val="center"/>
          </w:tcPr>
          <w:p w:rsidR="006E7F03" w:rsidRPr="00A0767D" w:rsidRDefault="00A0767D" w:rsidP="00A0767D">
            <w:pPr>
              <w:jc w:val="center"/>
              <w:rPr>
                <w:sz w:val="22"/>
                <w:szCs w:val="22"/>
              </w:rPr>
            </w:pPr>
            <w:r w:rsidRPr="00A0767D">
              <w:rPr>
                <w:sz w:val="22"/>
                <w:szCs w:val="22"/>
              </w:rPr>
              <w:t>24</w:t>
            </w:r>
            <w:r w:rsidR="00045B4A" w:rsidRPr="00A0767D">
              <w:rPr>
                <w:sz w:val="22"/>
                <w:szCs w:val="22"/>
              </w:rPr>
              <w:t xml:space="preserve"> </w:t>
            </w:r>
            <w:r w:rsidRPr="00A0767D">
              <w:rPr>
                <w:sz w:val="22"/>
                <w:szCs w:val="22"/>
              </w:rPr>
              <w:t>674</w:t>
            </w:r>
            <w:r w:rsidR="003A7E08" w:rsidRPr="00A0767D">
              <w:rPr>
                <w:sz w:val="22"/>
                <w:szCs w:val="22"/>
              </w:rPr>
              <w:t>,</w:t>
            </w:r>
            <w:r w:rsidRPr="00A0767D">
              <w:rPr>
                <w:sz w:val="22"/>
                <w:szCs w:val="22"/>
              </w:rPr>
              <w:t>7</w:t>
            </w:r>
          </w:p>
        </w:tc>
        <w:tc>
          <w:tcPr>
            <w:tcW w:w="1489" w:type="dxa"/>
            <w:noWrap/>
            <w:vAlign w:val="center"/>
          </w:tcPr>
          <w:p w:rsidR="006E7F03" w:rsidRPr="00A0767D" w:rsidRDefault="00A0767D" w:rsidP="00534949">
            <w:pPr>
              <w:jc w:val="center"/>
              <w:rPr>
                <w:sz w:val="22"/>
                <w:szCs w:val="22"/>
              </w:rPr>
            </w:pPr>
            <w:r w:rsidRPr="00A0767D">
              <w:rPr>
                <w:sz w:val="22"/>
                <w:szCs w:val="22"/>
              </w:rPr>
              <w:t>19 761,7</w:t>
            </w:r>
          </w:p>
        </w:tc>
      </w:tr>
      <w:tr w:rsidR="00A0767D" w:rsidRPr="00A0767D" w:rsidTr="00534949">
        <w:trPr>
          <w:trHeight w:val="300"/>
        </w:trPr>
        <w:tc>
          <w:tcPr>
            <w:tcW w:w="567" w:type="dxa"/>
            <w:noWrap/>
            <w:vAlign w:val="center"/>
          </w:tcPr>
          <w:p w:rsidR="006E7F03" w:rsidRPr="00A0767D" w:rsidRDefault="006E7F03" w:rsidP="00534949">
            <w:pPr>
              <w:widowControl w:val="0"/>
              <w:jc w:val="center"/>
              <w:rPr>
                <w:sz w:val="22"/>
                <w:szCs w:val="22"/>
              </w:rPr>
            </w:pPr>
          </w:p>
        </w:tc>
        <w:tc>
          <w:tcPr>
            <w:tcW w:w="4962" w:type="dxa"/>
            <w:vAlign w:val="center"/>
          </w:tcPr>
          <w:p w:rsidR="006E7F03" w:rsidRPr="00A0767D" w:rsidRDefault="006E7F03" w:rsidP="00534949">
            <w:pPr>
              <w:widowControl w:val="0"/>
              <w:rPr>
                <w:sz w:val="22"/>
                <w:szCs w:val="22"/>
              </w:rPr>
            </w:pPr>
            <w:r w:rsidRPr="00A0767D">
              <w:rPr>
                <w:sz w:val="22"/>
                <w:szCs w:val="22"/>
              </w:rPr>
              <w:t xml:space="preserve"> - к предыдущему году (в сопоставимых ценах)</w:t>
            </w:r>
          </w:p>
        </w:tc>
        <w:tc>
          <w:tcPr>
            <w:tcW w:w="1417" w:type="dxa"/>
            <w:vAlign w:val="center"/>
          </w:tcPr>
          <w:p w:rsidR="006E7F03" w:rsidRPr="00A0767D" w:rsidRDefault="006E7F03" w:rsidP="00534949">
            <w:pPr>
              <w:widowControl w:val="0"/>
              <w:jc w:val="center"/>
              <w:rPr>
                <w:sz w:val="22"/>
                <w:szCs w:val="22"/>
              </w:rPr>
            </w:pPr>
            <w:r w:rsidRPr="00A0767D">
              <w:rPr>
                <w:sz w:val="22"/>
                <w:szCs w:val="22"/>
              </w:rPr>
              <w:t>%</w:t>
            </w:r>
          </w:p>
        </w:tc>
        <w:tc>
          <w:tcPr>
            <w:tcW w:w="1488" w:type="dxa"/>
            <w:noWrap/>
            <w:vAlign w:val="center"/>
          </w:tcPr>
          <w:p w:rsidR="006E7F03" w:rsidRPr="00A0767D" w:rsidRDefault="00CA6976" w:rsidP="00534949">
            <w:pPr>
              <w:jc w:val="center"/>
              <w:rPr>
                <w:sz w:val="22"/>
                <w:szCs w:val="22"/>
              </w:rPr>
            </w:pPr>
            <w:r>
              <w:rPr>
                <w:sz w:val="22"/>
                <w:szCs w:val="22"/>
              </w:rPr>
              <w:t>83,7</w:t>
            </w:r>
          </w:p>
        </w:tc>
        <w:tc>
          <w:tcPr>
            <w:tcW w:w="1489" w:type="dxa"/>
            <w:noWrap/>
            <w:vAlign w:val="center"/>
          </w:tcPr>
          <w:p w:rsidR="006E7F03" w:rsidRPr="00A0767D" w:rsidRDefault="00A0767D" w:rsidP="00934AD6">
            <w:pPr>
              <w:widowControl w:val="0"/>
              <w:jc w:val="center"/>
              <w:rPr>
                <w:sz w:val="22"/>
                <w:szCs w:val="22"/>
              </w:rPr>
            </w:pPr>
            <w:r w:rsidRPr="00A0767D">
              <w:rPr>
                <w:sz w:val="22"/>
                <w:szCs w:val="22"/>
              </w:rPr>
              <w:t>72,7</w:t>
            </w:r>
          </w:p>
        </w:tc>
      </w:tr>
      <w:tr w:rsidR="00D73768" w:rsidRPr="00D73768" w:rsidTr="00534949">
        <w:trPr>
          <w:trHeight w:val="335"/>
        </w:trPr>
        <w:tc>
          <w:tcPr>
            <w:tcW w:w="567" w:type="dxa"/>
            <w:noWrap/>
            <w:vAlign w:val="center"/>
          </w:tcPr>
          <w:p w:rsidR="006E7F03" w:rsidRPr="00693C39" w:rsidRDefault="006E7F03" w:rsidP="00534949">
            <w:pPr>
              <w:widowControl w:val="0"/>
              <w:jc w:val="center"/>
              <w:rPr>
                <w:sz w:val="22"/>
                <w:szCs w:val="22"/>
              </w:rPr>
            </w:pPr>
            <w:r w:rsidRPr="00693C39">
              <w:rPr>
                <w:sz w:val="22"/>
                <w:szCs w:val="22"/>
              </w:rPr>
              <w:t>3.</w:t>
            </w:r>
          </w:p>
        </w:tc>
        <w:tc>
          <w:tcPr>
            <w:tcW w:w="4962" w:type="dxa"/>
            <w:vAlign w:val="center"/>
          </w:tcPr>
          <w:p w:rsidR="006E7F03" w:rsidRPr="00693C39" w:rsidRDefault="006E7F03" w:rsidP="00534949">
            <w:pPr>
              <w:widowControl w:val="0"/>
              <w:rPr>
                <w:sz w:val="22"/>
                <w:szCs w:val="22"/>
              </w:rPr>
            </w:pPr>
            <w:r w:rsidRPr="00693C39">
              <w:rPr>
                <w:sz w:val="22"/>
                <w:szCs w:val="22"/>
              </w:rPr>
              <w:t xml:space="preserve">Ввод в эксплуатацию жилых домов </w:t>
            </w:r>
            <w:r w:rsidRPr="00693C39">
              <w:rPr>
                <w:sz w:val="22"/>
                <w:szCs w:val="22"/>
              </w:rPr>
              <w:br/>
              <w:t>за счет всех источников финансирования</w:t>
            </w:r>
          </w:p>
        </w:tc>
        <w:tc>
          <w:tcPr>
            <w:tcW w:w="1417" w:type="dxa"/>
            <w:vAlign w:val="center"/>
          </w:tcPr>
          <w:p w:rsidR="006E7F03" w:rsidRPr="00693C39" w:rsidRDefault="006E7F03" w:rsidP="00534949">
            <w:pPr>
              <w:widowControl w:val="0"/>
              <w:jc w:val="center"/>
              <w:rPr>
                <w:sz w:val="22"/>
                <w:szCs w:val="22"/>
              </w:rPr>
            </w:pPr>
            <w:r w:rsidRPr="00693C39">
              <w:rPr>
                <w:sz w:val="22"/>
                <w:szCs w:val="22"/>
              </w:rPr>
              <w:t>тыс.</w:t>
            </w:r>
            <w:r w:rsidR="00534949" w:rsidRPr="00693C39">
              <w:rPr>
                <w:sz w:val="22"/>
                <w:szCs w:val="22"/>
              </w:rPr>
              <w:t xml:space="preserve"> </w:t>
            </w:r>
            <w:r w:rsidRPr="00693C39">
              <w:rPr>
                <w:sz w:val="22"/>
                <w:szCs w:val="22"/>
              </w:rPr>
              <w:t>кв. м</w:t>
            </w:r>
          </w:p>
        </w:tc>
        <w:tc>
          <w:tcPr>
            <w:tcW w:w="1488" w:type="dxa"/>
            <w:noWrap/>
            <w:vAlign w:val="center"/>
          </w:tcPr>
          <w:p w:rsidR="006E7F03" w:rsidRPr="00D73768" w:rsidRDefault="00FD5E0D" w:rsidP="009757C3">
            <w:pPr>
              <w:widowControl w:val="0"/>
              <w:jc w:val="center"/>
              <w:rPr>
                <w:bCs/>
                <w:color w:val="1F497D" w:themeColor="text2"/>
                <w:sz w:val="22"/>
                <w:szCs w:val="24"/>
              </w:rPr>
            </w:pPr>
            <w:r w:rsidRPr="00693C39">
              <w:rPr>
                <w:bCs/>
                <w:sz w:val="22"/>
                <w:szCs w:val="24"/>
              </w:rPr>
              <w:t>2</w:t>
            </w:r>
            <w:r w:rsidR="00FD682A" w:rsidRPr="00693C39">
              <w:rPr>
                <w:bCs/>
                <w:sz w:val="22"/>
                <w:szCs w:val="24"/>
              </w:rPr>
              <w:t>2</w:t>
            </w:r>
            <w:r w:rsidR="009757C3">
              <w:rPr>
                <w:bCs/>
                <w:sz w:val="22"/>
                <w:szCs w:val="24"/>
              </w:rPr>
              <w:t>4</w:t>
            </w:r>
            <w:r w:rsidRPr="00693C39">
              <w:rPr>
                <w:bCs/>
                <w:sz w:val="22"/>
                <w:szCs w:val="24"/>
              </w:rPr>
              <w:t>,0</w:t>
            </w:r>
          </w:p>
        </w:tc>
        <w:tc>
          <w:tcPr>
            <w:tcW w:w="1489" w:type="dxa"/>
            <w:noWrap/>
            <w:vAlign w:val="center"/>
          </w:tcPr>
          <w:p w:rsidR="006E7F03" w:rsidRPr="00D73768" w:rsidRDefault="00FD5E0D" w:rsidP="00FD682A">
            <w:pPr>
              <w:widowControl w:val="0"/>
              <w:jc w:val="center"/>
              <w:rPr>
                <w:bCs/>
                <w:color w:val="1F497D" w:themeColor="text2"/>
                <w:sz w:val="22"/>
                <w:szCs w:val="24"/>
              </w:rPr>
            </w:pPr>
            <w:r w:rsidRPr="00693C39">
              <w:rPr>
                <w:bCs/>
                <w:sz w:val="22"/>
                <w:szCs w:val="24"/>
              </w:rPr>
              <w:t>2</w:t>
            </w:r>
            <w:r w:rsidR="00FD682A" w:rsidRPr="00693C39">
              <w:rPr>
                <w:bCs/>
                <w:sz w:val="22"/>
                <w:szCs w:val="24"/>
              </w:rPr>
              <w:t>20</w:t>
            </w:r>
            <w:r w:rsidRPr="00693C39">
              <w:rPr>
                <w:bCs/>
                <w:sz w:val="22"/>
                <w:szCs w:val="24"/>
              </w:rPr>
              <w:t>,0</w:t>
            </w:r>
          </w:p>
        </w:tc>
      </w:tr>
      <w:tr w:rsidR="00D73768" w:rsidRPr="006B2215" w:rsidTr="00534949">
        <w:trPr>
          <w:trHeight w:val="300"/>
        </w:trPr>
        <w:tc>
          <w:tcPr>
            <w:tcW w:w="567" w:type="dxa"/>
            <w:noWrap/>
            <w:vAlign w:val="center"/>
          </w:tcPr>
          <w:p w:rsidR="006E7F03" w:rsidRPr="006B2215" w:rsidRDefault="006E7F03" w:rsidP="00534949">
            <w:pPr>
              <w:widowControl w:val="0"/>
              <w:jc w:val="center"/>
              <w:rPr>
                <w:sz w:val="22"/>
                <w:szCs w:val="22"/>
              </w:rPr>
            </w:pPr>
            <w:r w:rsidRPr="006B2215">
              <w:rPr>
                <w:sz w:val="22"/>
                <w:szCs w:val="22"/>
              </w:rPr>
              <w:t>4.</w:t>
            </w:r>
          </w:p>
        </w:tc>
        <w:tc>
          <w:tcPr>
            <w:tcW w:w="4962" w:type="dxa"/>
            <w:vAlign w:val="center"/>
          </w:tcPr>
          <w:p w:rsidR="006E7F03" w:rsidRPr="006B2215" w:rsidRDefault="006E7F03" w:rsidP="00534949">
            <w:pPr>
              <w:widowControl w:val="0"/>
              <w:rPr>
                <w:sz w:val="22"/>
                <w:szCs w:val="22"/>
              </w:rPr>
            </w:pPr>
            <w:r w:rsidRPr="006B2215">
              <w:rPr>
                <w:sz w:val="22"/>
                <w:szCs w:val="22"/>
              </w:rPr>
              <w:t>Среднегодовая стоимость имущества, подлежащая налогообложению</w:t>
            </w:r>
          </w:p>
        </w:tc>
        <w:tc>
          <w:tcPr>
            <w:tcW w:w="1417" w:type="dxa"/>
            <w:vAlign w:val="center"/>
          </w:tcPr>
          <w:p w:rsidR="006E7F03" w:rsidRPr="006B2215" w:rsidRDefault="00EC26B4" w:rsidP="00534949">
            <w:pPr>
              <w:widowControl w:val="0"/>
              <w:jc w:val="center"/>
              <w:rPr>
                <w:sz w:val="22"/>
                <w:szCs w:val="22"/>
              </w:rPr>
            </w:pPr>
            <w:proofErr w:type="gramStart"/>
            <w:r w:rsidRPr="006B2215">
              <w:rPr>
                <w:sz w:val="22"/>
                <w:szCs w:val="22"/>
              </w:rPr>
              <w:t>млн</w:t>
            </w:r>
            <w:proofErr w:type="gramEnd"/>
            <w:r w:rsidRPr="006B2215">
              <w:rPr>
                <w:sz w:val="22"/>
                <w:szCs w:val="22"/>
              </w:rPr>
              <w:t xml:space="preserve"> </w:t>
            </w:r>
            <w:r w:rsidR="006E7F03" w:rsidRPr="006B2215">
              <w:rPr>
                <w:sz w:val="22"/>
                <w:szCs w:val="22"/>
              </w:rPr>
              <w:t xml:space="preserve"> руб.</w:t>
            </w:r>
          </w:p>
        </w:tc>
        <w:tc>
          <w:tcPr>
            <w:tcW w:w="1488" w:type="dxa"/>
            <w:noWrap/>
            <w:vAlign w:val="center"/>
          </w:tcPr>
          <w:p w:rsidR="006E7F03" w:rsidRPr="00D73768" w:rsidRDefault="00781EDD" w:rsidP="00781EDD">
            <w:pPr>
              <w:jc w:val="center"/>
              <w:rPr>
                <w:bCs/>
                <w:color w:val="1F497D" w:themeColor="text2"/>
                <w:sz w:val="22"/>
                <w:szCs w:val="24"/>
              </w:rPr>
            </w:pPr>
            <w:r w:rsidRPr="00781EDD">
              <w:rPr>
                <w:sz w:val="22"/>
                <w:szCs w:val="22"/>
              </w:rPr>
              <w:t>72 456,9</w:t>
            </w:r>
          </w:p>
        </w:tc>
        <w:tc>
          <w:tcPr>
            <w:tcW w:w="1489" w:type="dxa"/>
            <w:noWrap/>
            <w:vAlign w:val="center"/>
          </w:tcPr>
          <w:p w:rsidR="006E7F03" w:rsidRPr="006B2215" w:rsidRDefault="006B2215" w:rsidP="006B2215">
            <w:pPr>
              <w:jc w:val="center"/>
              <w:rPr>
                <w:sz w:val="22"/>
                <w:szCs w:val="22"/>
              </w:rPr>
            </w:pPr>
            <w:r w:rsidRPr="006B2215">
              <w:rPr>
                <w:sz w:val="22"/>
                <w:szCs w:val="22"/>
              </w:rPr>
              <w:t>69 312,0</w:t>
            </w:r>
          </w:p>
        </w:tc>
      </w:tr>
      <w:tr w:rsidR="00A912ED" w:rsidRPr="00D73768" w:rsidTr="00534949">
        <w:trPr>
          <w:trHeight w:val="330"/>
        </w:trPr>
        <w:tc>
          <w:tcPr>
            <w:tcW w:w="567" w:type="dxa"/>
            <w:noWrap/>
            <w:vAlign w:val="center"/>
          </w:tcPr>
          <w:p w:rsidR="00A912ED" w:rsidRPr="006B2215" w:rsidRDefault="00A912ED" w:rsidP="00A912ED">
            <w:pPr>
              <w:widowControl w:val="0"/>
              <w:jc w:val="center"/>
              <w:rPr>
                <w:sz w:val="22"/>
                <w:szCs w:val="22"/>
              </w:rPr>
            </w:pPr>
            <w:r w:rsidRPr="006B2215">
              <w:rPr>
                <w:sz w:val="22"/>
                <w:szCs w:val="22"/>
              </w:rPr>
              <w:t>5.</w:t>
            </w:r>
          </w:p>
        </w:tc>
        <w:tc>
          <w:tcPr>
            <w:tcW w:w="4962" w:type="dxa"/>
            <w:vAlign w:val="center"/>
          </w:tcPr>
          <w:p w:rsidR="00A912ED" w:rsidRPr="006B2215" w:rsidRDefault="00A912ED" w:rsidP="00A912ED">
            <w:pPr>
              <w:widowControl w:val="0"/>
              <w:rPr>
                <w:sz w:val="22"/>
                <w:szCs w:val="22"/>
              </w:rPr>
            </w:pPr>
            <w:r w:rsidRPr="006B2215">
              <w:rPr>
                <w:sz w:val="22"/>
                <w:szCs w:val="22"/>
              </w:rPr>
              <w:t>Налогооблагаемая прибыль предприятий, всего</w:t>
            </w:r>
          </w:p>
        </w:tc>
        <w:tc>
          <w:tcPr>
            <w:tcW w:w="1417" w:type="dxa"/>
            <w:vAlign w:val="center"/>
          </w:tcPr>
          <w:p w:rsidR="00A912ED" w:rsidRPr="006B2215" w:rsidRDefault="00A912ED" w:rsidP="00A912ED">
            <w:pPr>
              <w:widowControl w:val="0"/>
              <w:jc w:val="center"/>
              <w:rPr>
                <w:sz w:val="22"/>
                <w:szCs w:val="22"/>
              </w:rPr>
            </w:pPr>
            <w:proofErr w:type="gramStart"/>
            <w:r w:rsidRPr="006B2215">
              <w:rPr>
                <w:sz w:val="22"/>
                <w:szCs w:val="22"/>
              </w:rPr>
              <w:t>млн</w:t>
            </w:r>
            <w:proofErr w:type="gramEnd"/>
            <w:r w:rsidRPr="006B2215">
              <w:rPr>
                <w:sz w:val="22"/>
                <w:szCs w:val="22"/>
              </w:rPr>
              <w:t xml:space="preserve">  руб.</w:t>
            </w:r>
          </w:p>
        </w:tc>
        <w:tc>
          <w:tcPr>
            <w:tcW w:w="1488" w:type="dxa"/>
            <w:noWrap/>
            <w:vAlign w:val="center"/>
          </w:tcPr>
          <w:p w:rsidR="00A912ED" w:rsidRPr="006F16C8" w:rsidRDefault="00A912ED" w:rsidP="00A912ED">
            <w:pPr>
              <w:jc w:val="center"/>
              <w:rPr>
                <w:color w:val="000000"/>
              </w:rPr>
            </w:pPr>
            <w:r w:rsidRPr="00A912ED">
              <w:rPr>
                <w:sz w:val="22"/>
                <w:szCs w:val="22"/>
              </w:rPr>
              <w:t>47 153,0</w:t>
            </w:r>
          </w:p>
        </w:tc>
        <w:tc>
          <w:tcPr>
            <w:tcW w:w="1489" w:type="dxa"/>
            <w:noWrap/>
            <w:vAlign w:val="center"/>
          </w:tcPr>
          <w:p w:rsidR="00A912ED" w:rsidRPr="00D73768" w:rsidRDefault="00A912ED" w:rsidP="00A912ED">
            <w:pPr>
              <w:jc w:val="center"/>
              <w:rPr>
                <w:color w:val="1F497D" w:themeColor="text2"/>
                <w:sz w:val="22"/>
              </w:rPr>
            </w:pPr>
            <w:r w:rsidRPr="00A912ED">
              <w:rPr>
                <w:sz w:val="22"/>
                <w:szCs w:val="22"/>
              </w:rPr>
              <w:t>50 311,0</w:t>
            </w:r>
          </w:p>
        </w:tc>
      </w:tr>
      <w:tr w:rsidR="00A912ED" w:rsidRPr="00D73768" w:rsidTr="00534949">
        <w:trPr>
          <w:trHeight w:val="315"/>
        </w:trPr>
        <w:tc>
          <w:tcPr>
            <w:tcW w:w="567" w:type="dxa"/>
            <w:noWrap/>
            <w:vAlign w:val="center"/>
          </w:tcPr>
          <w:p w:rsidR="00A912ED" w:rsidRPr="007B1622" w:rsidRDefault="00A912ED" w:rsidP="00A912ED">
            <w:pPr>
              <w:widowControl w:val="0"/>
              <w:jc w:val="center"/>
              <w:rPr>
                <w:sz w:val="22"/>
                <w:szCs w:val="22"/>
              </w:rPr>
            </w:pPr>
            <w:r w:rsidRPr="007B1622">
              <w:rPr>
                <w:sz w:val="22"/>
                <w:szCs w:val="22"/>
              </w:rPr>
              <w:t>6.</w:t>
            </w:r>
          </w:p>
        </w:tc>
        <w:tc>
          <w:tcPr>
            <w:tcW w:w="4962" w:type="dxa"/>
            <w:vAlign w:val="center"/>
          </w:tcPr>
          <w:p w:rsidR="00A912ED" w:rsidRPr="007B1622" w:rsidRDefault="00A912ED" w:rsidP="00A912ED">
            <w:pPr>
              <w:widowControl w:val="0"/>
              <w:rPr>
                <w:sz w:val="22"/>
                <w:szCs w:val="22"/>
              </w:rPr>
            </w:pPr>
            <w:r w:rsidRPr="007B1622">
              <w:rPr>
                <w:sz w:val="22"/>
                <w:szCs w:val="22"/>
              </w:rPr>
              <w:t xml:space="preserve">Оборот розничной торговли </w:t>
            </w:r>
            <w:r w:rsidRPr="007B1622">
              <w:rPr>
                <w:sz w:val="22"/>
                <w:szCs w:val="22"/>
              </w:rPr>
              <w:br/>
              <w:t>(во всех каналах реализации)</w:t>
            </w:r>
          </w:p>
        </w:tc>
        <w:tc>
          <w:tcPr>
            <w:tcW w:w="1417" w:type="dxa"/>
            <w:vAlign w:val="center"/>
          </w:tcPr>
          <w:p w:rsidR="00A912ED" w:rsidRPr="007B1622" w:rsidRDefault="00A912ED" w:rsidP="00A912ED">
            <w:pPr>
              <w:widowControl w:val="0"/>
              <w:jc w:val="center"/>
              <w:rPr>
                <w:sz w:val="22"/>
                <w:szCs w:val="22"/>
              </w:rPr>
            </w:pPr>
            <w:proofErr w:type="gramStart"/>
            <w:r w:rsidRPr="007B1622">
              <w:rPr>
                <w:sz w:val="22"/>
                <w:szCs w:val="22"/>
              </w:rPr>
              <w:t>млн</w:t>
            </w:r>
            <w:proofErr w:type="gramEnd"/>
            <w:r w:rsidRPr="007B1622">
              <w:rPr>
                <w:sz w:val="22"/>
                <w:szCs w:val="22"/>
              </w:rPr>
              <w:t xml:space="preserve">  руб.</w:t>
            </w:r>
          </w:p>
        </w:tc>
        <w:tc>
          <w:tcPr>
            <w:tcW w:w="1488" w:type="dxa"/>
            <w:noWrap/>
            <w:vAlign w:val="center"/>
          </w:tcPr>
          <w:p w:rsidR="00A912ED" w:rsidRPr="004C04BD" w:rsidRDefault="00A912ED" w:rsidP="00A912ED">
            <w:pPr>
              <w:jc w:val="center"/>
              <w:rPr>
                <w:sz w:val="22"/>
                <w:szCs w:val="22"/>
              </w:rPr>
            </w:pPr>
            <w:r w:rsidRPr="004C04BD">
              <w:rPr>
                <w:sz w:val="22"/>
                <w:szCs w:val="22"/>
              </w:rPr>
              <w:t>231 544,1</w:t>
            </w:r>
          </w:p>
        </w:tc>
        <w:tc>
          <w:tcPr>
            <w:tcW w:w="1489" w:type="dxa"/>
            <w:noWrap/>
            <w:vAlign w:val="center"/>
          </w:tcPr>
          <w:p w:rsidR="00A912ED" w:rsidRPr="007B1622" w:rsidRDefault="00A912ED" w:rsidP="00A912ED">
            <w:pPr>
              <w:jc w:val="center"/>
              <w:rPr>
                <w:sz w:val="22"/>
                <w:szCs w:val="22"/>
              </w:rPr>
            </w:pPr>
            <w:r w:rsidRPr="007B1622">
              <w:rPr>
                <w:sz w:val="22"/>
                <w:szCs w:val="22"/>
              </w:rPr>
              <w:t>265 140,2</w:t>
            </w:r>
          </w:p>
        </w:tc>
      </w:tr>
      <w:tr w:rsidR="00A912ED" w:rsidRPr="001234AD" w:rsidTr="00534949">
        <w:trPr>
          <w:trHeight w:val="330"/>
        </w:trPr>
        <w:tc>
          <w:tcPr>
            <w:tcW w:w="567" w:type="dxa"/>
            <w:noWrap/>
            <w:vAlign w:val="center"/>
          </w:tcPr>
          <w:p w:rsidR="00A912ED" w:rsidRPr="001234AD" w:rsidRDefault="00A912ED" w:rsidP="00A912ED">
            <w:pPr>
              <w:widowControl w:val="0"/>
              <w:jc w:val="center"/>
              <w:rPr>
                <w:sz w:val="22"/>
                <w:szCs w:val="22"/>
              </w:rPr>
            </w:pPr>
          </w:p>
        </w:tc>
        <w:tc>
          <w:tcPr>
            <w:tcW w:w="4962" w:type="dxa"/>
            <w:vAlign w:val="center"/>
          </w:tcPr>
          <w:p w:rsidR="00A912ED" w:rsidRPr="001234AD" w:rsidRDefault="00A912ED" w:rsidP="00A912ED">
            <w:pPr>
              <w:widowControl w:val="0"/>
              <w:rPr>
                <w:sz w:val="22"/>
                <w:szCs w:val="22"/>
              </w:rPr>
            </w:pPr>
            <w:r w:rsidRPr="001234AD">
              <w:rPr>
                <w:sz w:val="22"/>
                <w:szCs w:val="22"/>
              </w:rPr>
              <w:t xml:space="preserve">   к предыдущему году в сопоставимых ценах</w:t>
            </w:r>
          </w:p>
        </w:tc>
        <w:tc>
          <w:tcPr>
            <w:tcW w:w="1417" w:type="dxa"/>
            <w:vAlign w:val="center"/>
          </w:tcPr>
          <w:p w:rsidR="00A912ED" w:rsidRPr="001234AD" w:rsidRDefault="00A912ED" w:rsidP="00A912ED">
            <w:pPr>
              <w:widowControl w:val="0"/>
              <w:jc w:val="center"/>
              <w:rPr>
                <w:sz w:val="22"/>
                <w:szCs w:val="22"/>
              </w:rPr>
            </w:pPr>
            <w:r w:rsidRPr="001234AD">
              <w:rPr>
                <w:sz w:val="22"/>
                <w:szCs w:val="22"/>
              </w:rPr>
              <w:t>%</w:t>
            </w:r>
          </w:p>
        </w:tc>
        <w:tc>
          <w:tcPr>
            <w:tcW w:w="1488" w:type="dxa"/>
            <w:noWrap/>
            <w:vAlign w:val="center"/>
          </w:tcPr>
          <w:p w:rsidR="00A912ED" w:rsidRPr="001234AD" w:rsidRDefault="00A912ED" w:rsidP="00A912ED">
            <w:pPr>
              <w:jc w:val="center"/>
              <w:rPr>
                <w:sz w:val="22"/>
                <w:szCs w:val="22"/>
              </w:rPr>
            </w:pPr>
            <w:r w:rsidRPr="001234AD">
              <w:rPr>
                <w:sz w:val="22"/>
                <w:szCs w:val="22"/>
              </w:rPr>
              <w:t>103,2</w:t>
            </w:r>
          </w:p>
        </w:tc>
        <w:tc>
          <w:tcPr>
            <w:tcW w:w="1489" w:type="dxa"/>
            <w:noWrap/>
            <w:vAlign w:val="center"/>
          </w:tcPr>
          <w:p w:rsidR="00A912ED" w:rsidRPr="001234AD" w:rsidRDefault="00A912ED" w:rsidP="00A912ED">
            <w:pPr>
              <w:jc w:val="center"/>
              <w:rPr>
                <w:sz w:val="22"/>
                <w:szCs w:val="22"/>
              </w:rPr>
            </w:pPr>
            <w:r w:rsidRPr="001234AD">
              <w:rPr>
                <w:sz w:val="22"/>
                <w:szCs w:val="22"/>
              </w:rPr>
              <w:t>95,0</w:t>
            </w:r>
          </w:p>
        </w:tc>
      </w:tr>
      <w:tr w:rsidR="00A912ED" w:rsidRPr="001234AD" w:rsidTr="00534949">
        <w:trPr>
          <w:trHeight w:val="315"/>
        </w:trPr>
        <w:tc>
          <w:tcPr>
            <w:tcW w:w="567" w:type="dxa"/>
            <w:noWrap/>
            <w:vAlign w:val="center"/>
          </w:tcPr>
          <w:p w:rsidR="00A912ED" w:rsidRPr="001234AD" w:rsidRDefault="00A912ED" w:rsidP="00A912ED">
            <w:pPr>
              <w:widowControl w:val="0"/>
              <w:jc w:val="center"/>
              <w:rPr>
                <w:sz w:val="22"/>
                <w:szCs w:val="22"/>
              </w:rPr>
            </w:pPr>
            <w:r w:rsidRPr="001234AD">
              <w:rPr>
                <w:sz w:val="22"/>
                <w:szCs w:val="22"/>
              </w:rPr>
              <w:t>7.</w:t>
            </w:r>
          </w:p>
        </w:tc>
        <w:tc>
          <w:tcPr>
            <w:tcW w:w="4962" w:type="dxa"/>
            <w:vAlign w:val="center"/>
          </w:tcPr>
          <w:p w:rsidR="00A912ED" w:rsidRPr="001234AD" w:rsidRDefault="00A912ED" w:rsidP="00A912ED">
            <w:pPr>
              <w:widowControl w:val="0"/>
              <w:rPr>
                <w:sz w:val="22"/>
                <w:szCs w:val="22"/>
              </w:rPr>
            </w:pPr>
            <w:r w:rsidRPr="001234AD">
              <w:rPr>
                <w:sz w:val="22"/>
                <w:szCs w:val="22"/>
              </w:rPr>
              <w:t>Индекс потребительских цен</w:t>
            </w:r>
          </w:p>
          <w:p w:rsidR="00A912ED" w:rsidRPr="001234AD" w:rsidRDefault="00A912ED" w:rsidP="00A912ED">
            <w:pPr>
              <w:widowControl w:val="0"/>
              <w:rPr>
                <w:sz w:val="22"/>
                <w:szCs w:val="22"/>
              </w:rPr>
            </w:pPr>
            <w:r w:rsidRPr="001234AD">
              <w:rPr>
                <w:sz w:val="22"/>
                <w:szCs w:val="22"/>
              </w:rPr>
              <w:t>за период с начала года</w:t>
            </w:r>
          </w:p>
        </w:tc>
        <w:tc>
          <w:tcPr>
            <w:tcW w:w="1417" w:type="dxa"/>
            <w:vAlign w:val="center"/>
          </w:tcPr>
          <w:p w:rsidR="00A912ED" w:rsidRPr="001234AD" w:rsidRDefault="00A912ED" w:rsidP="00A912ED">
            <w:pPr>
              <w:widowControl w:val="0"/>
              <w:jc w:val="center"/>
              <w:rPr>
                <w:sz w:val="22"/>
                <w:szCs w:val="22"/>
              </w:rPr>
            </w:pPr>
            <w:r w:rsidRPr="001234AD">
              <w:rPr>
                <w:sz w:val="22"/>
                <w:szCs w:val="22"/>
              </w:rPr>
              <w:t>%</w:t>
            </w:r>
          </w:p>
        </w:tc>
        <w:tc>
          <w:tcPr>
            <w:tcW w:w="1488" w:type="dxa"/>
            <w:noWrap/>
            <w:vAlign w:val="center"/>
          </w:tcPr>
          <w:p w:rsidR="00A912ED" w:rsidRPr="001234AD" w:rsidRDefault="00A912ED" w:rsidP="00A912ED">
            <w:pPr>
              <w:widowControl w:val="0"/>
              <w:jc w:val="center"/>
              <w:rPr>
                <w:sz w:val="22"/>
                <w:szCs w:val="22"/>
              </w:rPr>
            </w:pPr>
            <w:r w:rsidRPr="001234AD">
              <w:rPr>
                <w:sz w:val="22"/>
                <w:szCs w:val="22"/>
              </w:rPr>
              <w:t>103,8</w:t>
            </w:r>
          </w:p>
        </w:tc>
        <w:tc>
          <w:tcPr>
            <w:tcW w:w="1489" w:type="dxa"/>
            <w:noWrap/>
            <w:vAlign w:val="center"/>
          </w:tcPr>
          <w:p w:rsidR="00A912ED" w:rsidRPr="001234AD" w:rsidRDefault="00A912ED" w:rsidP="00A912ED">
            <w:pPr>
              <w:widowControl w:val="0"/>
              <w:jc w:val="center"/>
              <w:rPr>
                <w:sz w:val="22"/>
                <w:szCs w:val="22"/>
              </w:rPr>
            </w:pPr>
            <w:r w:rsidRPr="001234AD">
              <w:rPr>
                <w:sz w:val="22"/>
                <w:szCs w:val="22"/>
              </w:rPr>
              <w:t>116,5</w:t>
            </w:r>
          </w:p>
        </w:tc>
      </w:tr>
      <w:tr w:rsidR="00A912ED" w:rsidRPr="001234AD" w:rsidTr="00534949">
        <w:trPr>
          <w:trHeight w:val="427"/>
        </w:trPr>
        <w:tc>
          <w:tcPr>
            <w:tcW w:w="567" w:type="dxa"/>
            <w:noWrap/>
            <w:vAlign w:val="center"/>
          </w:tcPr>
          <w:p w:rsidR="00A912ED" w:rsidRPr="001234AD" w:rsidRDefault="00A912ED" w:rsidP="00A912ED">
            <w:pPr>
              <w:widowControl w:val="0"/>
              <w:jc w:val="center"/>
              <w:rPr>
                <w:sz w:val="22"/>
                <w:szCs w:val="22"/>
              </w:rPr>
            </w:pPr>
            <w:r w:rsidRPr="001234AD">
              <w:rPr>
                <w:sz w:val="22"/>
                <w:szCs w:val="22"/>
              </w:rPr>
              <w:t>8.</w:t>
            </w:r>
          </w:p>
        </w:tc>
        <w:tc>
          <w:tcPr>
            <w:tcW w:w="4962" w:type="dxa"/>
            <w:vAlign w:val="center"/>
          </w:tcPr>
          <w:p w:rsidR="00A912ED" w:rsidRPr="001234AD" w:rsidRDefault="00A912ED" w:rsidP="00A912ED">
            <w:pPr>
              <w:widowControl w:val="0"/>
              <w:rPr>
                <w:sz w:val="22"/>
                <w:szCs w:val="22"/>
              </w:rPr>
            </w:pPr>
            <w:r w:rsidRPr="001234AD">
              <w:rPr>
                <w:sz w:val="22"/>
                <w:szCs w:val="22"/>
              </w:rPr>
              <w:t>Фонд заработной платы</w:t>
            </w:r>
          </w:p>
        </w:tc>
        <w:tc>
          <w:tcPr>
            <w:tcW w:w="1417" w:type="dxa"/>
            <w:vAlign w:val="center"/>
          </w:tcPr>
          <w:p w:rsidR="00A912ED" w:rsidRPr="001234AD" w:rsidRDefault="00A912ED" w:rsidP="00A912ED">
            <w:pPr>
              <w:widowControl w:val="0"/>
              <w:jc w:val="center"/>
              <w:rPr>
                <w:sz w:val="22"/>
                <w:szCs w:val="22"/>
              </w:rPr>
            </w:pPr>
            <w:proofErr w:type="gramStart"/>
            <w:r w:rsidRPr="001234AD">
              <w:rPr>
                <w:sz w:val="22"/>
                <w:szCs w:val="22"/>
              </w:rPr>
              <w:t>млн</w:t>
            </w:r>
            <w:proofErr w:type="gramEnd"/>
            <w:r w:rsidRPr="001234AD">
              <w:rPr>
                <w:sz w:val="22"/>
                <w:szCs w:val="22"/>
              </w:rPr>
              <w:t xml:space="preserve">  руб.</w:t>
            </w:r>
          </w:p>
        </w:tc>
        <w:tc>
          <w:tcPr>
            <w:tcW w:w="1488" w:type="dxa"/>
            <w:noWrap/>
            <w:vAlign w:val="center"/>
          </w:tcPr>
          <w:p w:rsidR="00A912ED" w:rsidRPr="001234AD" w:rsidRDefault="00A912ED" w:rsidP="00A912ED">
            <w:pPr>
              <w:widowControl w:val="0"/>
              <w:jc w:val="center"/>
              <w:rPr>
                <w:sz w:val="22"/>
                <w:szCs w:val="22"/>
              </w:rPr>
            </w:pPr>
            <w:r w:rsidRPr="001234AD">
              <w:rPr>
                <w:sz w:val="22"/>
                <w:szCs w:val="22"/>
              </w:rPr>
              <w:t>90 696,9</w:t>
            </w:r>
          </w:p>
        </w:tc>
        <w:tc>
          <w:tcPr>
            <w:tcW w:w="1489" w:type="dxa"/>
            <w:noWrap/>
            <w:vAlign w:val="center"/>
          </w:tcPr>
          <w:p w:rsidR="00A912ED" w:rsidRPr="001234AD" w:rsidRDefault="00A912ED" w:rsidP="00A912ED">
            <w:pPr>
              <w:widowControl w:val="0"/>
              <w:jc w:val="center"/>
              <w:rPr>
                <w:sz w:val="22"/>
                <w:szCs w:val="22"/>
              </w:rPr>
            </w:pPr>
            <w:r w:rsidRPr="001234AD">
              <w:rPr>
                <w:sz w:val="22"/>
                <w:szCs w:val="22"/>
              </w:rPr>
              <w:t xml:space="preserve">93 821,7 </w:t>
            </w:r>
          </w:p>
        </w:tc>
      </w:tr>
      <w:tr w:rsidR="00A912ED" w:rsidRPr="001234AD" w:rsidTr="00534949">
        <w:trPr>
          <w:trHeight w:val="315"/>
        </w:trPr>
        <w:tc>
          <w:tcPr>
            <w:tcW w:w="567" w:type="dxa"/>
            <w:noWrap/>
            <w:vAlign w:val="center"/>
          </w:tcPr>
          <w:p w:rsidR="00A912ED" w:rsidRPr="001234AD" w:rsidRDefault="00A912ED" w:rsidP="00A912ED">
            <w:pPr>
              <w:widowControl w:val="0"/>
              <w:jc w:val="center"/>
              <w:rPr>
                <w:sz w:val="22"/>
                <w:szCs w:val="22"/>
              </w:rPr>
            </w:pPr>
          </w:p>
        </w:tc>
        <w:tc>
          <w:tcPr>
            <w:tcW w:w="4962" w:type="dxa"/>
            <w:vAlign w:val="center"/>
          </w:tcPr>
          <w:p w:rsidR="00A912ED" w:rsidRPr="001234AD" w:rsidRDefault="00A912ED" w:rsidP="00A912ED">
            <w:pPr>
              <w:widowControl w:val="0"/>
              <w:rPr>
                <w:sz w:val="22"/>
                <w:szCs w:val="22"/>
              </w:rPr>
            </w:pPr>
            <w:r w:rsidRPr="001234AD">
              <w:rPr>
                <w:sz w:val="22"/>
                <w:szCs w:val="22"/>
              </w:rPr>
              <w:t xml:space="preserve">   к предыдущему году</w:t>
            </w:r>
          </w:p>
        </w:tc>
        <w:tc>
          <w:tcPr>
            <w:tcW w:w="1417" w:type="dxa"/>
            <w:vAlign w:val="center"/>
          </w:tcPr>
          <w:p w:rsidR="00A912ED" w:rsidRPr="001234AD" w:rsidRDefault="00A912ED" w:rsidP="00A912ED">
            <w:pPr>
              <w:widowControl w:val="0"/>
              <w:jc w:val="center"/>
              <w:rPr>
                <w:sz w:val="22"/>
                <w:szCs w:val="22"/>
              </w:rPr>
            </w:pPr>
            <w:r w:rsidRPr="001234AD">
              <w:rPr>
                <w:sz w:val="22"/>
                <w:szCs w:val="22"/>
              </w:rPr>
              <w:t>%</w:t>
            </w:r>
          </w:p>
        </w:tc>
        <w:tc>
          <w:tcPr>
            <w:tcW w:w="1488" w:type="dxa"/>
            <w:noWrap/>
            <w:vAlign w:val="bottom"/>
          </w:tcPr>
          <w:p w:rsidR="00A912ED" w:rsidRPr="001234AD" w:rsidRDefault="00A912ED" w:rsidP="00A912ED">
            <w:pPr>
              <w:widowControl w:val="0"/>
              <w:jc w:val="center"/>
              <w:rPr>
                <w:sz w:val="22"/>
                <w:szCs w:val="22"/>
              </w:rPr>
            </w:pPr>
            <w:r w:rsidRPr="001234AD">
              <w:rPr>
                <w:sz w:val="22"/>
                <w:szCs w:val="22"/>
              </w:rPr>
              <w:t>106,9</w:t>
            </w:r>
          </w:p>
        </w:tc>
        <w:tc>
          <w:tcPr>
            <w:tcW w:w="1489" w:type="dxa"/>
            <w:noWrap/>
            <w:vAlign w:val="center"/>
          </w:tcPr>
          <w:p w:rsidR="00A912ED" w:rsidRPr="001234AD" w:rsidRDefault="00A912ED" w:rsidP="00A912ED">
            <w:pPr>
              <w:widowControl w:val="0"/>
              <w:jc w:val="center"/>
              <w:rPr>
                <w:sz w:val="22"/>
                <w:szCs w:val="22"/>
              </w:rPr>
            </w:pPr>
            <w:r w:rsidRPr="001234AD">
              <w:rPr>
                <w:sz w:val="22"/>
                <w:szCs w:val="22"/>
              </w:rPr>
              <w:t>108,9</w:t>
            </w:r>
          </w:p>
        </w:tc>
      </w:tr>
      <w:tr w:rsidR="00A912ED" w:rsidRPr="00E709AD" w:rsidTr="00534949">
        <w:trPr>
          <w:trHeight w:val="559"/>
        </w:trPr>
        <w:tc>
          <w:tcPr>
            <w:tcW w:w="567" w:type="dxa"/>
            <w:noWrap/>
            <w:vAlign w:val="center"/>
          </w:tcPr>
          <w:p w:rsidR="00A912ED" w:rsidRPr="00E709AD" w:rsidRDefault="00A912ED" w:rsidP="00A912ED">
            <w:pPr>
              <w:widowControl w:val="0"/>
              <w:jc w:val="center"/>
              <w:rPr>
                <w:sz w:val="22"/>
                <w:szCs w:val="22"/>
              </w:rPr>
            </w:pPr>
            <w:r w:rsidRPr="00E709AD">
              <w:rPr>
                <w:sz w:val="22"/>
                <w:szCs w:val="22"/>
              </w:rPr>
              <w:t>9.</w:t>
            </w:r>
          </w:p>
        </w:tc>
        <w:tc>
          <w:tcPr>
            <w:tcW w:w="4962" w:type="dxa"/>
            <w:vAlign w:val="center"/>
          </w:tcPr>
          <w:p w:rsidR="00A912ED" w:rsidRPr="00E709AD" w:rsidRDefault="00A912ED" w:rsidP="00A912ED">
            <w:pPr>
              <w:widowControl w:val="0"/>
              <w:rPr>
                <w:sz w:val="22"/>
                <w:szCs w:val="22"/>
              </w:rPr>
            </w:pPr>
            <w:r w:rsidRPr="00E709AD">
              <w:rPr>
                <w:sz w:val="22"/>
                <w:szCs w:val="22"/>
              </w:rPr>
              <w:t xml:space="preserve">Среднемесячная заработная плата </w:t>
            </w:r>
            <w:r w:rsidRPr="00E709AD">
              <w:rPr>
                <w:sz w:val="22"/>
                <w:szCs w:val="22"/>
              </w:rPr>
              <w:br/>
              <w:t>в целом по территории города</w:t>
            </w:r>
          </w:p>
        </w:tc>
        <w:tc>
          <w:tcPr>
            <w:tcW w:w="1417" w:type="dxa"/>
            <w:vAlign w:val="center"/>
          </w:tcPr>
          <w:p w:rsidR="00A912ED" w:rsidRPr="00E709AD" w:rsidRDefault="00A912ED" w:rsidP="00A912ED">
            <w:pPr>
              <w:widowControl w:val="0"/>
              <w:jc w:val="center"/>
              <w:rPr>
                <w:sz w:val="22"/>
                <w:szCs w:val="22"/>
              </w:rPr>
            </w:pPr>
            <w:r w:rsidRPr="00E709AD">
              <w:rPr>
                <w:sz w:val="22"/>
                <w:szCs w:val="22"/>
              </w:rPr>
              <w:t>руб.</w:t>
            </w:r>
          </w:p>
        </w:tc>
        <w:tc>
          <w:tcPr>
            <w:tcW w:w="1488" w:type="dxa"/>
            <w:noWrap/>
            <w:vAlign w:val="center"/>
          </w:tcPr>
          <w:p w:rsidR="00A912ED" w:rsidRPr="00E709AD" w:rsidRDefault="00A912ED" w:rsidP="00A912ED">
            <w:pPr>
              <w:widowControl w:val="0"/>
              <w:jc w:val="center"/>
              <w:rPr>
                <w:sz w:val="22"/>
                <w:szCs w:val="22"/>
              </w:rPr>
            </w:pPr>
            <w:r w:rsidRPr="00E709AD">
              <w:rPr>
                <w:sz w:val="22"/>
                <w:szCs w:val="22"/>
              </w:rPr>
              <w:t>45 393,8</w:t>
            </w:r>
          </w:p>
        </w:tc>
        <w:tc>
          <w:tcPr>
            <w:tcW w:w="1489" w:type="dxa"/>
            <w:noWrap/>
            <w:vAlign w:val="center"/>
          </w:tcPr>
          <w:p w:rsidR="00A912ED" w:rsidRPr="00E709AD" w:rsidRDefault="00A912ED" w:rsidP="00A912ED">
            <w:pPr>
              <w:widowControl w:val="0"/>
              <w:jc w:val="center"/>
              <w:rPr>
                <w:sz w:val="22"/>
                <w:szCs w:val="22"/>
              </w:rPr>
            </w:pPr>
            <w:r w:rsidRPr="00E709AD">
              <w:rPr>
                <w:sz w:val="22"/>
                <w:szCs w:val="22"/>
              </w:rPr>
              <w:t>46 901,4</w:t>
            </w:r>
          </w:p>
        </w:tc>
      </w:tr>
      <w:tr w:rsidR="00A912ED" w:rsidRPr="00E709AD" w:rsidTr="00534949">
        <w:trPr>
          <w:trHeight w:val="315"/>
        </w:trPr>
        <w:tc>
          <w:tcPr>
            <w:tcW w:w="567" w:type="dxa"/>
            <w:noWrap/>
            <w:vAlign w:val="center"/>
          </w:tcPr>
          <w:p w:rsidR="00A912ED" w:rsidRPr="00E709AD" w:rsidRDefault="00A912ED" w:rsidP="00A912ED">
            <w:pPr>
              <w:widowControl w:val="0"/>
              <w:jc w:val="center"/>
              <w:rPr>
                <w:sz w:val="22"/>
                <w:szCs w:val="22"/>
              </w:rPr>
            </w:pPr>
          </w:p>
        </w:tc>
        <w:tc>
          <w:tcPr>
            <w:tcW w:w="4962" w:type="dxa"/>
            <w:vAlign w:val="center"/>
          </w:tcPr>
          <w:p w:rsidR="00A912ED" w:rsidRPr="00E709AD" w:rsidRDefault="00A912ED" w:rsidP="00A912ED">
            <w:pPr>
              <w:widowControl w:val="0"/>
              <w:rPr>
                <w:sz w:val="22"/>
                <w:szCs w:val="22"/>
              </w:rPr>
            </w:pPr>
            <w:r w:rsidRPr="00E709AD">
              <w:rPr>
                <w:sz w:val="22"/>
                <w:szCs w:val="22"/>
              </w:rPr>
              <w:t xml:space="preserve">   к предыдущему году</w:t>
            </w:r>
          </w:p>
        </w:tc>
        <w:tc>
          <w:tcPr>
            <w:tcW w:w="1417" w:type="dxa"/>
            <w:vAlign w:val="center"/>
          </w:tcPr>
          <w:p w:rsidR="00A912ED" w:rsidRPr="00E709AD" w:rsidRDefault="00A912ED" w:rsidP="00A912ED">
            <w:pPr>
              <w:widowControl w:val="0"/>
              <w:jc w:val="center"/>
              <w:rPr>
                <w:sz w:val="22"/>
                <w:szCs w:val="22"/>
              </w:rPr>
            </w:pPr>
            <w:r w:rsidRPr="00E709AD">
              <w:rPr>
                <w:sz w:val="22"/>
                <w:szCs w:val="22"/>
              </w:rPr>
              <w:t>%</w:t>
            </w:r>
          </w:p>
        </w:tc>
        <w:tc>
          <w:tcPr>
            <w:tcW w:w="1488" w:type="dxa"/>
            <w:noWrap/>
            <w:vAlign w:val="bottom"/>
          </w:tcPr>
          <w:p w:rsidR="00A912ED" w:rsidRPr="00E709AD" w:rsidRDefault="00A912ED" w:rsidP="00A912ED">
            <w:pPr>
              <w:widowControl w:val="0"/>
              <w:jc w:val="center"/>
              <w:rPr>
                <w:sz w:val="22"/>
                <w:szCs w:val="22"/>
              </w:rPr>
            </w:pPr>
            <w:r w:rsidRPr="00E709AD">
              <w:rPr>
                <w:sz w:val="22"/>
                <w:szCs w:val="22"/>
              </w:rPr>
              <w:t>106,5</w:t>
            </w:r>
          </w:p>
        </w:tc>
        <w:tc>
          <w:tcPr>
            <w:tcW w:w="1489" w:type="dxa"/>
            <w:noWrap/>
            <w:vAlign w:val="center"/>
          </w:tcPr>
          <w:p w:rsidR="00A912ED" w:rsidRPr="00E709AD" w:rsidRDefault="00A912ED" w:rsidP="00A912ED">
            <w:pPr>
              <w:widowControl w:val="0"/>
              <w:jc w:val="center"/>
              <w:rPr>
                <w:sz w:val="22"/>
                <w:szCs w:val="22"/>
              </w:rPr>
            </w:pPr>
            <w:r w:rsidRPr="00E709AD">
              <w:rPr>
                <w:sz w:val="22"/>
                <w:szCs w:val="22"/>
              </w:rPr>
              <w:t>107,7</w:t>
            </w:r>
          </w:p>
        </w:tc>
      </w:tr>
      <w:tr w:rsidR="00A912ED" w:rsidRPr="00E709AD" w:rsidTr="00534949">
        <w:trPr>
          <w:trHeight w:val="393"/>
        </w:trPr>
        <w:tc>
          <w:tcPr>
            <w:tcW w:w="567" w:type="dxa"/>
            <w:noWrap/>
            <w:vAlign w:val="center"/>
          </w:tcPr>
          <w:p w:rsidR="00A912ED" w:rsidRPr="00E709AD" w:rsidRDefault="00A912ED" w:rsidP="00A912ED">
            <w:pPr>
              <w:widowControl w:val="0"/>
              <w:jc w:val="center"/>
              <w:rPr>
                <w:sz w:val="22"/>
                <w:szCs w:val="22"/>
              </w:rPr>
            </w:pPr>
            <w:r w:rsidRPr="00E709AD">
              <w:rPr>
                <w:sz w:val="22"/>
                <w:szCs w:val="22"/>
              </w:rPr>
              <w:t>10.</w:t>
            </w:r>
          </w:p>
        </w:tc>
        <w:tc>
          <w:tcPr>
            <w:tcW w:w="4962" w:type="dxa"/>
            <w:vAlign w:val="center"/>
          </w:tcPr>
          <w:p w:rsidR="00A912ED" w:rsidRPr="00E709AD" w:rsidRDefault="00A912ED" w:rsidP="00A912ED">
            <w:pPr>
              <w:widowControl w:val="0"/>
              <w:rPr>
                <w:sz w:val="22"/>
                <w:szCs w:val="22"/>
              </w:rPr>
            </w:pPr>
            <w:r w:rsidRPr="00E709AD">
              <w:rPr>
                <w:sz w:val="22"/>
                <w:szCs w:val="22"/>
              </w:rPr>
              <w:t xml:space="preserve">Среднегодовая численность </w:t>
            </w:r>
            <w:r w:rsidRPr="00E709AD">
              <w:rPr>
                <w:sz w:val="22"/>
                <w:szCs w:val="22"/>
              </w:rPr>
              <w:br/>
              <w:t>постоянного населения</w:t>
            </w:r>
          </w:p>
        </w:tc>
        <w:tc>
          <w:tcPr>
            <w:tcW w:w="1417" w:type="dxa"/>
            <w:vAlign w:val="center"/>
          </w:tcPr>
          <w:p w:rsidR="00A912ED" w:rsidRPr="00E709AD" w:rsidRDefault="00A912ED" w:rsidP="00A912ED">
            <w:pPr>
              <w:widowControl w:val="0"/>
              <w:jc w:val="center"/>
              <w:rPr>
                <w:sz w:val="22"/>
                <w:szCs w:val="22"/>
              </w:rPr>
            </w:pPr>
            <w:r w:rsidRPr="00E709AD">
              <w:rPr>
                <w:sz w:val="22"/>
                <w:szCs w:val="22"/>
              </w:rPr>
              <w:t>тыс. чел.</w:t>
            </w:r>
          </w:p>
        </w:tc>
        <w:tc>
          <w:tcPr>
            <w:tcW w:w="1488" w:type="dxa"/>
            <w:noWrap/>
            <w:vAlign w:val="center"/>
          </w:tcPr>
          <w:p w:rsidR="00A912ED" w:rsidRPr="00E709AD" w:rsidRDefault="00A912ED" w:rsidP="00A912ED">
            <w:pPr>
              <w:widowControl w:val="0"/>
              <w:jc w:val="center"/>
              <w:rPr>
                <w:sz w:val="22"/>
                <w:szCs w:val="22"/>
              </w:rPr>
            </w:pPr>
            <w:r w:rsidRPr="00E709AD">
              <w:rPr>
                <w:sz w:val="22"/>
                <w:szCs w:val="22"/>
              </w:rPr>
              <w:t>426,1</w:t>
            </w:r>
          </w:p>
        </w:tc>
        <w:tc>
          <w:tcPr>
            <w:tcW w:w="1489" w:type="dxa"/>
            <w:noWrap/>
            <w:vAlign w:val="center"/>
          </w:tcPr>
          <w:p w:rsidR="00A912ED" w:rsidRPr="00E709AD" w:rsidRDefault="00A912ED" w:rsidP="00A912ED">
            <w:pPr>
              <w:widowControl w:val="0"/>
              <w:jc w:val="center"/>
              <w:rPr>
                <w:sz w:val="22"/>
                <w:szCs w:val="22"/>
              </w:rPr>
            </w:pPr>
            <w:r w:rsidRPr="00E709AD">
              <w:rPr>
                <w:sz w:val="22"/>
                <w:szCs w:val="22"/>
              </w:rPr>
              <w:t>425,2</w:t>
            </w:r>
          </w:p>
        </w:tc>
      </w:tr>
      <w:tr w:rsidR="00A912ED" w:rsidRPr="00E709AD" w:rsidTr="00534949">
        <w:trPr>
          <w:trHeight w:val="270"/>
        </w:trPr>
        <w:tc>
          <w:tcPr>
            <w:tcW w:w="567" w:type="dxa"/>
            <w:noWrap/>
            <w:vAlign w:val="center"/>
          </w:tcPr>
          <w:p w:rsidR="00A912ED" w:rsidRPr="00E709AD" w:rsidRDefault="00A912ED" w:rsidP="00A912ED">
            <w:pPr>
              <w:widowControl w:val="0"/>
              <w:jc w:val="center"/>
              <w:rPr>
                <w:sz w:val="22"/>
                <w:szCs w:val="22"/>
              </w:rPr>
            </w:pPr>
            <w:r w:rsidRPr="00E709AD">
              <w:rPr>
                <w:sz w:val="22"/>
                <w:szCs w:val="22"/>
              </w:rPr>
              <w:t>11.</w:t>
            </w:r>
          </w:p>
        </w:tc>
        <w:tc>
          <w:tcPr>
            <w:tcW w:w="4962" w:type="dxa"/>
            <w:vAlign w:val="center"/>
          </w:tcPr>
          <w:p w:rsidR="00A912ED" w:rsidRPr="00E709AD" w:rsidRDefault="00A912ED" w:rsidP="00A912ED">
            <w:pPr>
              <w:widowControl w:val="0"/>
              <w:rPr>
                <w:sz w:val="22"/>
                <w:szCs w:val="22"/>
              </w:rPr>
            </w:pPr>
            <w:r w:rsidRPr="00E709AD">
              <w:rPr>
                <w:sz w:val="22"/>
                <w:szCs w:val="22"/>
              </w:rPr>
              <w:t xml:space="preserve">Из общего числа населения </w:t>
            </w:r>
            <w:r w:rsidRPr="00E709AD">
              <w:rPr>
                <w:sz w:val="22"/>
                <w:szCs w:val="22"/>
              </w:rPr>
              <w:br/>
              <w:t>лица трудоспособного возраста</w:t>
            </w:r>
          </w:p>
        </w:tc>
        <w:tc>
          <w:tcPr>
            <w:tcW w:w="1417" w:type="dxa"/>
            <w:vAlign w:val="center"/>
          </w:tcPr>
          <w:p w:rsidR="00A912ED" w:rsidRPr="00E709AD" w:rsidRDefault="00A912ED" w:rsidP="00A912ED">
            <w:pPr>
              <w:widowControl w:val="0"/>
              <w:jc w:val="center"/>
              <w:rPr>
                <w:sz w:val="22"/>
                <w:szCs w:val="22"/>
              </w:rPr>
            </w:pPr>
            <w:r w:rsidRPr="00E709AD">
              <w:rPr>
                <w:sz w:val="22"/>
                <w:szCs w:val="22"/>
              </w:rPr>
              <w:t>%</w:t>
            </w:r>
          </w:p>
        </w:tc>
        <w:tc>
          <w:tcPr>
            <w:tcW w:w="1488" w:type="dxa"/>
            <w:noWrap/>
            <w:vAlign w:val="center"/>
          </w:tcPr>
          <w:p w:rsidR="00A912ED" w:rsidRPr="00E709AD" w:rsidRDefault="00A912ED" w:rsidP="00A912ED">
            <w:pPr>
              <w:widowControl w:val="0"/>
              <w:jc w:val="center"/>
              <w:rPr>
                <w:sz w:val="22"/>
                <w:szCs w:val="22"/>
              </w:rPr>
            </w:pPr>
            <w:r w:rsidRPr="00E709AD">
              <w:rPr>
                <w:sz w:val="22"/>
                <w:szCs w:val="22"/>
              </w:rPr>
              <w:t>57,5</w:t>
            </w:r>
          </w:p>
        </w:tc>
        <w:tc>
          <w:tcPr>
            <w:tcW w:w="1489" w:type="dxa"/>
            <w:noWrap/>
            <w:vAlign w:val="center"/>
          </w:tcPr>
          <w:p w:rsidR="00A912ED" w:rsidRPr="00E709AD" w:rsidRDefault="00A912ED" w:rsidP="00A912ED">
            <w:pPr>
              <w:widowControl w:val="0"/>
              <w:jc w:val="center"/>
              <w:rPr>
                <w:sz w:val="22"/>
                <w:szCs w:val="22"/>
              </w:rPr>
            </w:pPr>
            <w:r w:rsidRPr="00E709AD">
              <w:rPr>
                <w:sz w:val="22"/>
                <w:szCs w:val="22"/>
              </w:rPr>
              <w:t>58,5</w:t>
            </w:r>
          </w:p>
        </w:tc>
      </w:tr>
      <w:tr w:rsidR="00A912ED" w:rsidRPr="00E709AD" w:rsidTr="00534949">
        <w:trPr>
          <w:trHeight w:val="467"/>
        </w:trPr>
        <w:tc>
          <w:tcPr>
            <w:tcW w:w="567" w:type="dxa"/>
            <w:noWrap/>
            <w:vAlign w:val="center"/>
          </w:tcPr>
          <w:p w:rsidR="00A912ED" w:rsidRPr="00E709AD" w:rsidRDefault="00A912ED" w:rsidP="00A912ED">
            <w:pPr>
              <w:widowControl w:val="0"/>
              <w:jc w:val="center"/>
              <w:rPr>
                <w:sz w:val="22"/>
                <w:szCs w:val="22"/>
              </w:rPr>
            </w:pPr>
            <w:r w:rsidRPr="00E709AD">
              <w:rPr>
                <w:sz w:val="22"/>
                <w:szCs w:val="22"/>
              </w:rPr>
              <w:t>12.</w:t>
            </w:r>
          </w:p>
        </w:tc>
        <w:tc>
          <w:tcPr>
            <w:tcW w:w="4962" w:type="dxa"/>
            <w:vAlign w:val="center"/>
          </w:tcPr>
          <w:p w:rsidR="00A912ED" w:rsidRPr="00E709AD" w:rsidRDefault="00A912ED" w:rsidP="00A912ED">
            <w:pPr>
              <w:widowControl w:val="0"/>
              <w:rPr>
                <w:sz w:val="22"/>
                <w:szCs w:val="22"/>
              </w:rPr>
            </w:pPr>
            <w:r w:rsidRPr="00E709AD">
              <w:rPr>
                <w:sz w:val="22"/>
                <w:szCs w:val="22"/>
              </w:rPr>
              <w:t xml:space="preserve">Численность безработных, регистрируемых  </w:t>
            </w:r>
            <w:r w:rsidRPr="00E709AD">
              <w:rPr>
                <w:sz w:val="22"/>
                <w:szCs w:val="22"/>
              </w:rPr>
              <w:br/>
              <w:t>в службе занятости</w:t>
            </w:r>
          </w:p>
        </w:tc>
        <w:tc>
          <w:tcPr>
            <w:tcW w:w="1417" w:type="dxa"/>
            <w:vAlign w:val="center"/>
          </w:tcPr>
          <w:p w:rsidR="00A912ED" w:rsidRPr="00E709AD" w:rsidRDefault="00A912ED" w:rsidP="00A912ED">
            <w:pPr>
              <w:widowControl w:val="0"/>
              <w:jc w:val="center"/>
              <w:rPr>
                <w:sz w:val="22"/>
                <w:szCs w:val="22"/>
              </w:rPr>
            </w:pPr>
            <w:r w:rsidRPr="00E709AD">
              <w:rPr>
                <w:sz w:val="22"/>
                <w:szCs w:val="22"/>
              </w:rPr>
              <w:t>тыс. чел.</w:t>
            </w:r>
          </w:p>
        </w:tc>
        <w:tc>
          <w:tcPr>
            <w:tcW w:w="1488" w:type="dxa"/>
            <w:noWrap/>
            <w:vAlign w:val="center"/>
          </w:tcPr>
          <w:p w:rsidR="00A912ED" w:rsidRPr="00E709AD" w:rsidRDefault="00A912ED" w:rsidP="00A912ED">
            <w:pPr>
              <w:widowControl w:val="0"/>
              <w:jc w:val="center"/>
              <w:rPr>
                <w:sz w:val="22"/>
                <w:szCs w:val="22"/>
              </w:rPr>
            </w:pPr>
            <w:r w:rsidRPr="00E709AD">
              <w:rPr>
                <w:sz w:val="22"/>
                <w:szCs w:val="22"/>
              </w:rPr>
              <w:t>0,70</w:t>
            </w:r>
          </w:p>
        </w:tc>
        <w:tc>
          <w:tcPr>
            <w:tcW w:w="1489" w:type="dxa"/>
            <w:noWrap/>
            <w:vAlign w:val="center"/>
          </w:tcPr>
          <w:p w:rsidR="00A912ED" w:rsidRPr="00E709AD" w:rsidRDefault="00A912ED" w:rsidP="00A912ED">
            <w:pPr>
              <w:widowControl w:val="0"/>
              <w:jc w:val="center"/>
              <w:rPr>
                <w:sz w:val="22"/>
                <w:szCs w:val="22"/>
              </w:rPr>
            </w:pPr>
            <w:r w:rsidRPr="00E709AD">
              <w:rPr>
                <w:sz w:val="22"/>
                <w:szCs w:val="22"/>
              </w:rPr>
              <w:t>0,65</w:t>
            </w:r>
          </w:p>
        </w:tc>
      </w:tr>
      <w:tr w:rsidR="00A912ED" w:rsidRPr="00E709AD" w:rsidTr="00534949">
        <w:trPr>
          <w:trHeight w:val="391"/>
        </w:trPr>
        <w:tc>
          <w:tcPr>
            <w:tcW w:w="567" w:type="dxa"/>
            <w:noWrap/>
            <w:vAlign w:val="center"/>
          </w:tcPr>
          <w:p w:rsidR="00A912ED" w:rsidRPr="00E709AD" w:rsidRDefault="00A912ED" w:rsidP="00A912ED">
            <w:pPr>
              <w:widowControl w:val="0"/>
              <w:jc w:val="center"/>
              <w:rPr>
                <w:sz w:val="22"/>
                <w:szCs w:val="22"/>
              </w:rPr>
            </w:pPr>
            <w:r w:rsidRPr="00E709AD">
              <w:rPr>
                <w:sz w:val="22"/>
                <w:szCs w:val="22"/>
              </w:rPr>
              <w:t>13.</w:t>
            </w:r>
          </w:p>
        </w:tc>
        <w:tc>
          <w:tcPr>
            <w:tcW w:w="4962" w:type="dxa"/>
            <w:vAlign w:val="center"/>
          </w:tcPr>
          <w:p w:rsidR="00A912ED" w:rsidRPr="00E709AD" w:rsidRDefault="00A912ED" w:rsidP="00A912ED">
            <w:pPr>
              <w:widowControl w:val="0"/>
              <w:rPr>
                <w:sz w:val="22"/>
                <w:szCs w:val="22"/>
              </w:rPr>
            </w:pPr>
            <w:r w:rsidRPr="00E709AD">
              <w:rPr>
                <w:sz w:val="22"/>
                <w:szCs w:val="22"/>
              </w:rPr>
              <w:t xml:space="preserve">Уровень безработицы </w:t>
            </w:r>
          </w:p>
        </w:tc>
        <w:tc>
          <w:tcPr>
            <w:tcW w:w="1417" w:type="dxa"/>
            <w:vAlign w:val="center"/>
          </w:tcPr>
          <w:p w:rsidR="00A912ED" w:rsidRPr="00E709AD" w:rsidRDefault="00A912ED" w:rsidP="00A912ED">
            <w:pPr>
              <w:widowControl w:val="0"/>
              <w:jc w:val="center"/>
              <w:rPr>
                <w:sz w:val="22"/>
                <w:szCs w:val="22"/>
              </w:rPr>
            </w:pPr>
            <w:r w:rsidRPr="00E709AD">
              <w:rPr>
                <w:sz w:val="22"/>
                <w:szCs w:val="22"/>
              </w:rPr>
              <w:t>%</w:t>
            </w:r>
          </w:p>
        </w:tc>
        <w:tc>
          <w:tcPr>
            <w:tcW w:w="1488" w:type="dxa"/>
            <w:noWrap/>
            <w:vAlign w:val="center"/>
          </w:tcPr>
          <w:p w:rsidR="00A912ED" w:rsidRPr="00E709AD" w:rsidRDefault="00A912ED" w:rsidP="00A912ED">
            <w:pPr>
              <w:widowControl w:val="0"/>
              <w:jc w:val="center"/>
              <w:rPr>
                <w:sz w:val="22"/>
                <w:szCs w:val="22"/>
              </w:rPr>
            </w:pPr>
            <w:r w:rsidRPr="00E709AD">
              <w:rPr>
                <w:sz w:val="22"/>
                <w:szCs w:val="22"/>
              </w:rPr>
              <w:t>0,30</w:t>
            </w:r>
          </w:p>
        </w:tc>
        <w:tc>
          <w:tcPr>
            <w:tcW w:w="1489" w:type="dxa"/>
            <w:noWrap/>
            <w:vAlign w:val="center"/>
          </w:tcPr>
          <w:p w:rsidR="00A912ED" w:rsidRPr="00E709AD" w:rsidRDefault="00A912ED" w:rsidP="00A912ED">
            <w:pPr>
              <w:widowControl w:val="0"/>
              <w:jc w:val="center"/>
              <w:rPr>
                <w:sz w:val="22"/>
                <w:szCs w:val="22"/>
              </w:rPr>
            </w:pPr>
            <w:r w:rsidRPr="00E709AD">
              <w:rPr>
                <w:sz w:val="22"/>
                <w:szCs w:val="22"/>
              </w:rPr>
              <w:t>0,30</w:t>
            </w:r>
          </w:p>
        </w:tc>
      </w:tr>
    </w:tbl>
    <w:p w:rsidR="006E7F03" w:rsidRPr="00E709AD" w:rsidRDefault="006E7F03" w:rsidP="006E7F03">
      <w:pPr>
        <w:pStyle w:val="ConsNormal"/>
        <w:widowControl/>
        <w:spacing w:line="360" w:lineRule="auto"/>
        <w:jc w:val="both"/>
        <w:rPr>
          <w:rFonts w:ascii="Times New Roman" w:hAnsi="Times New Roman" w:cs="Times New Roman"/>
          <w:sz w:val="24"/>
          <w:szCs w:val="24"/>
        </w:rPr>
      </w:pPr>
    </w:p>
    <w:p w:rsidR="006E7F03" w:rsidRPr="00E709AD" w:rsidRDefault="006E7F03" w:rsidP="006E7F03">
      <w:pPr>
        <w:pStyle w:val="ConsNormal"/>
        <w:widowControl/>
        <w:spacing w:line="312" w:lineRule="auto"/>
        <w:jc w:val="both"/>
        <w:rPr>
          <w:rFonts w:ascii="Times New Roman" w:hAnsi="Times New Roman" w:cs="Times New Roman"/>
          <w:sz w:val="24"/>
          <w:szCs w:val="24"/>
        </w:rPr>
      </w:pPr>
      <w:r w:rsidRPr="00E709AD">
        <w:rPr>
          <w:rFonts w:ascii="Times New Roman" w:hAnsi="Times New Roman" w:cs="Times New Roman"/>
          <w:sz w:val="24"/>
          <w:szCs w:val="24"/>
        </w:rPr>
        <w:t>Прогнозом определена следующая динамика основных показателей социально-экономического развития города в 202</w:t>
      </w:r>
      <w:r w:rsidR="00051D57" w:rsidRPr="00E709AD">
        <w:rPr>
          <w:rFonts w:ascii="Times New Roman" w:hAnsi="Times New Roman" w:cs="Times New Roman"/>
          <w:sz w:val="24"/>
          <w:szCs w:val="24"/>
        </w:rPr>
        <w:t>2</w:t>
      </w:r>
      <w:r w:rsidRPr="00E709AD">
        <w:rPr>
          <w:rFonts w:ascii="Times New Roman" w:hAnsi="Times New Roman" w:cs="Times New Roman"/>
          <w:sz w:val="24"/>
          <w:szCs w:val="24"/>
        </w:rPr>
        <w:t xml:space="preserve"> году к 20</w:t>
      </w:r>
      <w:r w:rsidR="00A2545F" w:rsidRPr="00E709AD">
        <w:rPr>
          <w:rFonts w:ascii="Times New Roman" w:hAnsi="Times New Roman" w:cs="Times New Roman"/>
          <w:sz w:val="24"/>
          <w:szCs w:val="24"/>
        </w:rPr>
        <w:t>2</w:t>
      </w:r>
      <w:r w:rsidR="00051D57" w:rsidRPr="00E709AD">
        <w:rPr>
          <w:rFonts w:ascii="Times New Roman" w:hAnsi="Times New Roman" w:cs="Times New Roman"/>
          <w:sz w:val="24"/>
          <w:szCs w:val="24"/>
        </w:rPr>
        <w:t>1</w:t>
      </w:r>
      <w:r w:rsidR="00A2545F" w:rsidRPr="00E709AD">
        <w:rPr>
          <w:rFonts w:ascii="Times New Roman" w:hAnsi="Times New Roman" w:cs="Times New Roman"/>
          <w:sz w:val="24"/>
          <w:szCs w:val="24"/>
        </w:rPr>
        <w:t xml:space="preserve"> </w:t>
      </w:r>
      <w:r w:rsidRPr="00E709AD">
        <w:rPr>
          <w:rFonts w:ascii="Times New Roman" w:hAnsi="Times New Roman" w:cs="Times New Roman"/>
          <w:sz w:val="24"/>
          <w:szCs w:val="24"/>
        </w:rPr>
        <w:t>году:</w:t>
      </w:r>
    </w:p>
    <w:p w:rsidR="006E7F03" w:rsidRPr="000C2C85" w:rsidRDefault="006E7F03" w:rsidP="006E7F03">
      <w:pPr>
        <w:pageBreakBefore/>
        <w:jc w:val="right"/>
        <w:rPr>
          <w:i/>
          <w:sz w:val="24"/>
          <w:szCs w:val="24"/>
        </w:rPr>
      </w:pPr>
      <w:r w:rsidRPr="000C2C85">
        <w:rPr>
          <w:i/>
          <w:sz w:val="24"/>
          <w:szCs w:val="24"/>
        </w:rPr>
        <w:lastRenderedPageBreak/>
        <w:t>Таблица 2</w:t>
      </w:r>
    </w:p>
    <w:p w:rsidR="006E7F03" w:rsidRPr="000C2C85" w:rsidRDefault="006E7F03" w:rsidP="006E7F03">
      <w:pPr>
        <w:pStyle w:val="3"/>
        <w:keepNext w:val="0"/>
        <w:spacing w:before="0" w:after="0"/>
        <w:jc w:val="center"/>
        <w:rPr>
          <w:rFonts w:ascii="Times New Roman" w:hAnsi="Times New Roman"/>
          <w:i/>
          <w:szCs w:val="24"/>
        </w:rPr>
      </w:pPr>
      <w:r w:rsidRPr="000C2C85">
        <w:rPr>
          <w:rFonts w:ascii="Times New Roman" w:hAnsi="Times New Roman"/>
          <w:i/>
          <w:szCs w:val="24"/>
        </w:rPr>
        <w:t xml:space="preserve">Основные макроэкономические показатели </w:t>
      </w:r>
    </w:p>
    <w:p w:rsidR="006E7F03" w:rsidRPr="000C2C85" w:rsidRDefault="006E7F03" w:rsidP="006E7F03">
      <w:pPr>
        <w:pStyle w:val="3"/>
        <w:keepNext w:val="0"/>
        <w:spacing w:before="0" w:after="120"/>
        <w:jc w:val="center"/>
        <w:rPr>
          <w:rFonts w:ascii="Times New Roman" w:hAnsi="Times New Roman"/>
          <w:i/>
          <w:szCs w:val="24"/>
        </w:rPr>
      </w:pPr>
      <w:r w:rsidRPr="000C2C85">
        <w:rPr>
          <w:rFonts w:ascii="Times New Roman" w:hAnsi="Times New Roman"/>
          <w:i/>
          <w:szCs w:val="24"/>
        </w:rPr>
        <w:t>социально-экономического развития г. Твери на 202</w:t>
      </w:r>
      <w:r w:rsidR="000C2C85" w:rsidRPr="000C2C85">
        <w:rPr>
          <w:rFonts w:ascii="Times New Roman" w:hAnsi="Times New Roman"/>
          <w:i/>
          <w:szCs w:val="24"/>
        </w:rPr>
        <w:t>2</w:t>
      </w:r>
      <w:r w:rsidRPr="000C2C85">
        <w:rPr>
          <w:rFonts w:ascii="Times New Roman" w:hAnsi="Times New Roman"/>
          <w:i/>
          <w:szCs w:val="24"/>
        </w:rPr>
        <w:t xml:space="preserve"> год </w:t>
      </w:r>
    </w:p>
    <w:p w:rsidR="00155927" w:rsidRPr="000C2C85" w:rsidRDefault="00155927" w:rsidP="00155927"/>
    <w:tbl>
      <w:tblPr>
        <w:tblW w:w="0" w:type="auto"/>
        <w:tblInd w:w="108"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6804"/>
        <w:gridCol w:w="3397"/>
      </w:tblGrid>
      <w:tr w:rsidR="000C2C85" w:rsidRPr="000C2C85" w:rsidTr="00155927">
        <w:tc>
          <w:tcPr>
            <w:tcW w:w="6804" w:type="dxa"/>
            <w:vAlign w:val="center"/>
          </w:tcPr>
          <w:p w:rsidR="005155BC" w:rsidRPr="000C2C85" w:rsidRDefault="005155BC" w:rsidP="00430BE1">
            <w:pPr>
              <w:pStyle w:val="ConsNormal"/>
              <w:widowControl/>
              <w:spacing w:after="120"/>
              <w:ind w:hanging="142"/>
              <w:jc w:val="center"/>
              <w:rPr>
                <w:rFonts w:ascii="Times New Roman" w:hAnsi="Times New Roman" w:cs="Times New Roman"/>
                <w:b/>
                <w:sz w:val="24"/>
                <w:szCs w:val="24"/>
              </w:rPr>
            </w:pPr>
            <w:r w:rsidRPr="000C2C85">
              <w:rPr>
                <w:rFonts w:ascii="Times New Roman" w:hAnsi="Times New Roman" w:cs="Times New Roman"/>
                <w:b/>
                <w:sz w:val="24"/>
                <w:szCs w:val="24"/>
              </w:rPr>
              <w:t>Показатель</w:t>
            </w:r>
          </w:p>
        </w:tc>
        <w:tc>
          <w:tcPr>
            <w:tcW w:w="3397" w:type="dxa"/>
            <w:vAlign w:val="center"/>
          </w:tcPr>
          <w:p w:rsidR="00155927" w:rsidRPr="000C2C85" w:rsidRDefault="005155BC" w:rsidP="005A551E">
            <w:pPr>
              <w:pStyle w:val="ConsNormal"/>
              <w:widowControl/>
              <w:ind w:firstLine="0"/>
              <w:jc w:val="center"/>
              <w:rPr>
                <w:rFonts w:ascii="Times New Roman" w:hAnsi="Times New Roman" w:cs="Times New Roman"/>
                <w:b/>
                <w:sz w:val="24"/>
                <w:szCs w:val="24"/>
              </w:rPr>
            </w:pPr>
            <w:r w:rsidRPr="000C2C85">
              <w:rPr>
                <w:rFonts w:ascii="Times New Roman" w:hAnsi="Times New Roman" w:cs="Times New Roman"/>
                <w:b/>
                <w:sz w:val="24"/>
                <w:szCs w:val="24"/>
              </w:rPr>
              <w:t xml:space="preserve">Темп роста </w:t>
            </w:r>
          </w:p>
          <w:p w:rsidR="005155BC" w:rsidRPr="000C2C85" w:rsidRDefault="00155927" w:rsidP="00155927">
            <w:pPr>
              <w:pStyle w:val="ConsNormal"/>
              <w:widowControl/>
              <w:ind w:firstLine="0"/>
              <w:jc w:val="center"/>
              <w:rPr>
                <w:rFonts w:ascii="Times New Roman" w:hAnsi="Times New Roman" w:cs="Times New Roman"/>
                <w:b/>
                <w:sz w:val="24"/>
                <w:szCs w:val="24"/>
              </w:rPr>
            </w:pPr>
            <w:proofErr w:type="gramStart"/>
            <w:r w:rsidRPr="000C2C85">
              <w:rPr>
                <w:rFonts w:ascii="Times New Roman" w:hAnsi="Times New Roman" w:cs="Times New Roman"/>
                <w:b/>
                <w:sz w:val="24"/>
                <w:szCs w:val="24"/>
              </w:rPr>
              <w:t>в</w:t>
            </w:r>
            <w:proofErr w:type="gramEnd"/>
            <w:r w:rsidRPr="000C2C85">
              <w:rPr>
                <w:rFonts w:ascii="Times New Roman" w:hAnsi="Times New Roman" w:cs="Times New Roman"/>
                <w:b/>
                <w:sz w:val="24"/>
                <w:szCs w:val="24"/>
              </w:rPr>
              <w:t xml:space="preserve"> % </w:t>
            </w:r>
            <w:proofErr w:type="gramStart"/>
            <w:r w:rsidR="005155BC" w:rsidRPr="000C2C85">
              <w:rPr>
                <w:rFonts w:ascii="Times New Roman" w:hAnsi="Times New Roman" w:cs="Times New Roman"/>
                <w:b/>
                <w:sz w:val="24"/>
                <w:szCs w:val="24"/>
              </w:rPr>
              <w:t>к</w:t>
            </w:r>
            <w:proofErr w:type="gramEnd"/>
            <w:r w:rsidR="005155BC" w:rsidRPr="000C2C85">
              <w:rPr>
                <w:rFonts w:ascii="Times New Roman" w:hAnsi="Times New Roman" w:cs="Times New Roman"/>
                <w:b/>
                <w:sz w:val="24"/>
                <w:szCs w:val="24"/>
              </w:rPr>
              <w:t xml:space="preserve"> предыдущему году </w:t>
            </w:r>
          </w:p>
        </w:tc>
      </w:tr>
      <w:tr w:rsidR="00D73768" w:rsidRPr="00D73768" w:rsidTr="001234AD">
        <w:trPr>
          <w:trHeight w:val="475"/>
        </w:trPr>
        <w:tc>
          <w:tcPr>
            <w:tcW w:w="6804" w:type="dxa"/>
          </w:tcPr>
          <w:p w:rsidR="005155BC" w:rsidRPr="005B3FF4" w:rsidRDefault="004E1BB8" w:rsidP="00155927">
            <w:pPr>
              <w:pStyle w:val="ConsNormal"/>
              <w:widowControl/>
              <w:ind w:firstLine="34"/>
              <w:rPr>
                <w:rFonts w:ascii="Times New Roman" w:hAnsi="Times New Roman" w:cs="Times New Roman"/>
                <w:sz w:val="24"/>
                <w:szCs w:val="24"/>
              </w:rPr>
            </w:pPr>
            <w:r w:rsidRPr="005B3FF4">
              <w:rPr>
                <w:rFonts w:ascii="Times New Roman" w:hAnsi="Times New Roman" w:cs="Times New Roman"/>
                <w:sz w:val="24"/>
                <w:szCs w:val="24"/>
              </w:rPr>
              <w:t>Объем отгруженных товаров собственного производства, выполненных работ и услуг в действующих ценах, всего</w:t>
            </w:r>
          </w:p>
        </w:tc>
        <w:tc>
          <w:tcPr>
            <w:tcW w:w="3397" w:type="dxa"/>
            <w:vAlign w:val="center"/>
          </w:tcPr>
          <w:p w:rsidR="005155BC" w:rsidRPr="005B3FF4" w:rsidRDefault="005B3FF4" w:rsidP="00430BE1">
            <w:pPr>
              <w:pStyle w:val="ConsNormal"/>
              <w:widowControl/>
              <w:spacing w:before="120" w:after="120"/>
              <w:ind w:firstLine="0"/>
              <w:jc w:val="center"/>
              <w:rPr>
                <w:rFonts w:ascii="Times New Roman" w:hAnsi="Times New Roman" w:cs="Times New Roman"/>
                <w:sz w:val="24"/>
                <w:szCs w:val="24"/>
              </w:rPr>
            </w:pPr>
            <w:r w:rsidRPr="005B3FF4">
              <w:rPr>
                <w:rFonts w:ascii="Times New Roman" w:hAnsi="Times New Roman"/>
                <w:sz w:val="24"/>
              </w:rPr>
              <w:t>106,0</w:t>
            </w:r>
          </w:p>
        </w:tc>
      </w:tr>
      <w:tr w:rsidR="0046336A" w:rsidRPr="0046336A" w:rsidTr="00155927">
        <w:tc>
          <w:tcPr>
            <w:tcW w:w="6804" w:type="dxa"/>
          </w:tcPr>
          <w:p w:rsidR="005155BC" w:rsidRPr="0046336A" w:rsidRDefault="005155BC" w:rsidP="00430BE1">
            <w:pPr>
              <w:pStyle w:val="ConsNormal"/>
              <w:widowControl/>
              <w:spacing w:before="120" w:after="120"/>
              <w:ind w:firstLine="34"/>
              <w:rPr>
                <w:rFonts w:ascii="Times New Roman" w:hAnsi="Times New Roman" w:cs="Times New Roman"/>
                <w:sz w:val="24"/>
                <w:szCs w:val="24"/>
              </w:rPr>
            </w:pPr>
            <w:r w:rsidRPr="0046336A">
              <w:rPr>
                <w:rFonts w:ascii="Times New Roman" w:hAnsi="Times New Roman" w:cs="Times New Roman"/>
                <w:sz w:val="24"/>
                <w:szCs w:val="24"/>
              </w:rPr>
              <w:t>Инвестиции в основной капитал по крупным и средним предприятиям и организациям (в сопоставимых ценах)</w:t>
            </w:r>
          </w:p>
        </w:tc>
        <w:tc>
          <w:tcPr>
            <w:tcW w:w="3397" w:type="dxa"/>
            <w:vAlign w:val="center"/>
          </w:tcPr>
          <w:p w:rsidR="005155BC" w:rsidRPr="0046336A" w:rsidRDefault="0046336A" w:rsidP="00804E14">
            <w:pPr>
              <w:pStyle w:val="ConsNormal"/>
              <w:widowControl/>
              <w:spacing w:before="120" w:after="120"/>
              <w:ind w:firstLine="0"/>
              <w:jc w:val="center"/>
              <w:rPr>
                <w:rFonts w:ascii="Times New Roman" w:hAnsi="Times New Roman" w:cs="Times New Roman"/>
                <w:sz w:val="24"/>
                <w:szCs w:val="24"/>
              </w:rPr>
            </w:pPr>
            <w:r w:rsidRPr="0046336A">
              <w:rPr>
                <w:rFonts w:ascii="Times New Roman" w:hAnsi="Times New Roman"/>
                <w:sz w:val="24"/>
              </w:rPr>
              <w:t>72,7</w:t>
            </w:r>
          </w:p>
        </w:tc>
      </w:tr>
      <w:tr w:rsidR="00D73768" w:rsidRPr="00D73768" w:rsidTr="00155927">
        <w:trPr>
          <w:trHeight w:val="664"/>
        </w:trPr>
        <w:tc>
          <w:tcPr>
            <w:tcW w:w="6804" w:type="dxa"/>
          </w:tcPr>
          <w:p w:rsidR="005155BC" w:rsidRPr="008C293B" w:rsidRDefault="005155BC" w:rsidP="00155927">
            <w:pPr>
              <w:pStyle w:val="ConsNormal"/>
              <w:widowControl/>
              <w:spacing w:before="120" w:after="120"/>
              <w:ind w:firstLine="34"/>
              <w:rPr>
                <w:rFonts w:ascii="Times New Roman" w:hAnsi="Times New Roman" w:cs="Times New Roman"/>
                <w:sz w:val="24"/>
                <w:szCs w:val="24"/>
              </w:rPr>
            </w:pPr>
            <w:r w:rsidRPr="008C293B">
              <w:rPr>
                <w:rFonts w:ascii="Times New Roman" w:hAnsi="Times New Roman" w:cs="Times New Roman"/>
                <w:sz w:val="24"/>
                <w:szCs w:val="24"/>
              </w:rPr>
              <w:t>Оборот розничной торговли во всех каналах реализации</w:t>
            </w:r>
            <w:r w:rsidR="00155927" w:rsidRPr="008C293B">
              <w:rPr>
                <w:rFonts w:ascii="Times New Roman" w:hAnsi="Times New Roman" w:cs="Times New Roman"/>
                <w:sz w:val="24"/>
                <w:szCs w:val="24"/>
              </w:rPr>
              <w:br/>
            </w:r>
            <w:r w:rsidRPr="008C293B">
              <w:rPr>
                <w:rFonts w:ascii="Times New Roman" w:hAnsi="Times New Roman" w:cs="Times New Roman"/>
                <w:sz w:val="24"/>
                <w:szCs w:val="24"/>
              </w:rPr>
              <w:t>(в сопоставимых ценах)</w:t>
            </w:r>
          </w:p>
        </w:tc>
        <w:tc>
          <w:tcPr>
            <w:tcW w:w="3397" w:type="dxa"/>
            <w:vAlign w:val="center"/>
          </w:tcPr>
          <w:p w:rsidR="005155BC" w:rsidRPr="008C293B" w:rsidRDefault="008C293B" w:rsidP="00291402">
            <w:pPr>
              <w:pStyle w:val="ConsNormal"/>
              <w:widowControl/>
              <w:spacing w:before="120" w:after="120"/>
              <w:ind w:firstLine="0"/>
              <w:jc w:val="center"/>
              <w:rPr>
                <w:rFonts w:ascii="Times New Roman" w:hAnsi="Times New Roman" w:cs="Times New Roman"/>
                <w:sz w:val="24"/>
                <w:szCs w:val="24"/>
              </w:rPr>
            </w:pPr>
            <w:r w:rsidRPr="008C293B">
              <w:rPr>
                <w:rFonts w:ascii="Times New Roman" w:hAnsi="Times New Roman" w:cs="Times New Roman"/>
                <w:sz w:val="24"/>
                <w:szCs w:val="24"/>
              </w:rPr>
              <w:t>95</w:t>
            </w:r>
            <w:r w:rsidR="00291402" w:rsidRPr="008C293B">
              <w:rPr>
                <w:rFonts w:ascii="Times New Roman" w:hAnsi="Times New Roman" w:cs="Times New Roman"/>
                <w:sz w:val="24"/>
                <w:szCs w:val="24"/>
              </w:rPr>
              <w:t>,0</w:t>
            </w:r>
          </w:p>
        </w:tc>
      </w:tr>
      <w:tr w:rsidR="006B2215" w:rsidRPr="006B2215" w:rsidTr="00155927">
        <w:tc>
          <w:tcPr>
            <w:tcW w:w="6804" w:type="dxa"/>
          </w:tcPr>
          <w:p w:rsidR="005155BC" w:rsidRPr="006B2215" w:rsidRDefault="005155BC" w:rsidP="00430BE1">
            <w:pPr>
              <w:pStyle w:val="ConsNormal"/>
              <w:widowControl/>
              <w:spacing w:before="120" w:after="120"/>
              <w:ind w:firstLine="34"/>
              <w:rPr>
                <w:rFonts w:ascii="Times New Roman" w:hAnsi="Times New Roman" w:cs="Times New Roman"/>
                <w:sz w:val="24"/>
                <w:szCs w:val="24"/>
              </w:rPr>
            </w:pPr>
            <w:r w:rsidRPr="006B2215">
              <w:rPr>
                <w:rFonts w:ascii="Times New Roman" w:hAnsi="Times New Roman" w:cs="Times New Roman"/>
                <w:sz w:val="24"/>
                <w:szCs w:val="24"/>
              </w:rPr>
              <w:t>Налогооблагаемая прибыль предприятий и организаций</w:t>
            </w:r>
          </w:p>
        </w:tc>
        <w:tc>
          <w:tcPr>
            <w:tcW w:w="3397" w:type="dxa"/>
            <w:vAlign w:val="center"/>
          </w:tcPr>
          <w:p w:rsidR="005155BC" w:rsidRPr="006B2215" w:rsidRDefault="006B2215" w:rsidP="006B2215">
            <w:pPr>
              <w:pStyle w:val="ConsNormal"/>
              <w:widowControl/>
              <w:spacing w:before="120" w:after="120"/>
              <w:ind w:firstLine="0"/>
              <w:jc w:val="center"/>
              <w:rPr>
                <w:rFonts w:ascii="Times New Roman" w:hAnsi="Times New Roman" w:cs="Times New Roman"/>
                <w:sz w:val="24"/>
                <w:szCs w:val="24"/>
              </w:rPr>
            </w:pPr>
            <w:r w:rsidRPr="006B2215">
              <w:rPr>
                <w:rFonts w:ascii="Times New Roman" w:hAnsi="Times New Roman" w:cs="Times New Roman"/>
                <w:sz w:val="24"/>
                <w:szCs w:val="24"/>
              </w:rPr>
              <w:t>107</w:t>
            </w:r>
            <w:r w:rsidR="005155BC" w:rsidRPr="006B2215">
              <w:rPr>
                <w:rFonts w:ascii="Times New Roman" w:hAnsi="Times New Roman" w:cs="Times New Roman"/>
                <w:sz w:val="24"/>
                <w:szCs w:val="24"/>
              </w:rPr>
              <w:t>,</w:t>
            </w:r>
            <w:r w:rsidRPr="006B2215">
              <w:rPr>
                <w:rFonts w:ascii="Times New Roman" w:hAnsi="Times New Roman" w:cs="Times New Roman"/>
                <w:sz w:val="24"/>
                <w:szCs w:val="24"/>
              </w:rPr>
              <w:t>5</w:t>
            </w:r>
          </w:p>
        </w:tc>
      </w:tr>
      <w:tr w:rsidR="00A426BD" w:rsidRPr="00A426BD" w:rsidTr="00155927">
        <w:trPr>
          <w:trHeight w:val="486"/>
        </w:trPr>
        <w:tc>
          <w:tcPr>
            <w:tcW w:w="6804" w:type="dxa"/>
          </w:tcPr>
          <w:p w:rsidR="00A426BD" w:rsidRPr="00A426BD" w:rsidRDefault="00A426BD" w:rsidP="00430BE1">
            <w:pPr>
              <w:pStyle w:val="ConsNormal"/>
              <w:widowControl/>
              <w:spacing w:before="120" w:after="120"/>
              <w:ind w:firstLine="34"/>
              <w:rPr>
                <w:rFonts w:ascii="Times New Roman" w:hAnsi="Times New Roman" w:cs="Times New Roman"/>
                <w:sz w:val="24"/>
                <w:szCs w:val="24"/>
              </w:rPr>
            </w:pPr>
            <w:r w:rsidRPr="00A426BD">
              <w:rPr>
                <w:rFonts w:ascii="Times New Roman" w:hAnsi="Times New Roman" w:cs="Times New Roman"/>
                <w:sz w:val="24"/>
                <w:szCs w:val="24"/>
              </w:rPr>
              <w:t>Фонд заработной платы</w:t>
            </w:r>
          </w:p>
        </w:tc>
        <w:tc>
          <w:tcPr>
            <w:tcW w:w="3397" w:type="dxa"/>
            <w:vAlign w:val="center"/>
          </w:tcPr>
          <w:p w:rsidR="00A426BD" w:rsidRPr="00A426BD" w:rsidRDefault="00A426BD" w:rsidP="00EE1D3B">
            <w:pPr>
              <w:pStyle w:val="ConsNormal"/>
              <w:widowControl/>
              <w:ind w:firstLine="0"/>
              <w:jc w:val="center"/>
              <w:rPr>
                <w:rFonts w:ascii="Times New Roman" w:hAnsi="Times New Roman" w:cs="Times New Roman"/>
                <w:sz w:val="24"/>
                <w:szCs w:val="24"/>
              </w:rPr>
            </w:pPr>
            <w:r w:rsidRPr="00A426BD">
              <w:rPr>
                <w:rFonts w:ascii="Times New Roman" w:hAnsi="Times New Roman" w:cs="Times New Roman"/>
                <w:sz w:val="24"/>
                <w:szCs w:val="24"/>
              </w:rPr>
              <w:t>108,9</w:t>
            </w:r>
          </w:p>
        </w:tc>
      </w:tr>
      <w:tr w:rsidR="00A426BD" w:rsidRPr="00A426BD" w:rsidTr="00155927">
        <w:tc>
          <w:tcPr>
            <w:tcW w:w="6804" w:type="dxa"/>
          </w:tcPr>
          <w:p w:rsidR="00A426BD" w:rsidRPr="00A426BD" w:rsidRDefault="00A426BD" w:rsidP="00430BE1">
            <w:pPr>
              <w:pStyle w:val="ConsNormal"/>
              <w:widowControl/>
              <w:spacing w:before="120" w:after="120"/>
              <w:ind w:firstLine="34"/>
              <w:rPr>
                <w:rFonts w:ascii="Times New Roman" w:hAnsi="Times New Roman" w:cs="Times New Roman"/>
                <w:sz w:val="24"/>
                <w:szCs w:val="24"/>
              </w:rPr>
            </w:pPr>
            <w:r w:rsidRPr="00A426BD">
              <w:rPr>
                <w:rFonts w:ascii="Times New Roman" w:hAnsi="Times New Roman" w:cs="Times New Roman"/>
                <w:sz w:val="24"/>
                <w:szCs w:val="24"/>
              </w:rPr>
              <w:t>Индекс потребительских  цен за период с начала года</w:t>
            </w:r>
          </w:p>
        </w:tc>
        <w:tc>
          <w:tcPr>
            <w:tcW w:w="3397" w:type="dxa"/>
            <w:vAlign w:val="center"/>
          </w:tcPr>
          <w:p w:rsidR="00A426BD" w:rsidRPr="00A426BD" w:rsidRDefault="00A426BD" w:rsidP="00EE1D3B">
            <w:pPr>
              <w:widowControl w:val="0"/>
              <w:jc w:val="center"/>
              <w:rPr>
                <w:sz w:val="24"/>
                <w:szCs w:val="24"/>
              </w:rPr>
            </w:pPr>
            <w:r w:rsidRPr="00A426BD">
              <w:rPr>
                <w:sz w:val="24"/>
                <w:szCs w:val="24"/>
              </w:rPr>
              <w:t>+9,3 п.</w:t>
            </w:r>
            <w:r w:rsidR="00E709AD">
              <w:rPr>
                <w:sz w:val="24"/>
                <w:szCs w:val="24"/>
              </w:rPr>
              <w:t xml:space="preserve"> </w:t>
            </w:r>
            <w:r w:rsidRPr="00A426BD">
              <w:rPr>
                <w:sz w:val="24"/>
                <w:szCs w:val="24"/>
              </w:rPr>
              <w:t>п.</w:t>
            </w:r>
          </w:p>
        </w:tc>
      </w:tr>
      <w:tr w:rsidR="00A426BD" w:rsidRPr="00A426BD" w:rsidTr="00155927">
        <w:tc>
          <w:tcPr>
            <w:tcW w:w="6804" w:type="dxa"/>
          </w:tcPr>
          <w:p w:rsidR="00A426BD" w:rsidRPr="00A426BD" w:rsidRDefault="00A426BD" w:rsidP="00430BE1">
            <w:pPr>
              <w:pStyle w:val="ConsNormal"/>
              <w:widowControl/>
              <w:spacing w:before="120" w:after="120"/>
              <w:ind w:firstLine="34"/>
              <w:rPr>
                <w:rFonts w:ascii="Times New Roman" w:hAnsi="Times New Roman" w:cs="Times New Roman"/>
                <w:sz w:val="24"/>
                <w:szCs w:val="24"/>
              </w:rPr>
            </w:pPr>
            <w:r w:rsidRPr="00A426BD">
              <w:rPr>
                <w:rFonts w:ascii="Times New Roman" w:hAnsi="Times New Roman" w:cs="Times New Roman"/>
                <w:sz w:val="24"/>
                <w:szCs w:val="24"/>
              </w:rPr>
              <w:t>Численность населения (среднегодовая)</w:t>
            </w:r>
          </w:p>
        </w:tc>
        <w:tc>
          <w:tcPr>
            <w:tcW w:w="3397" w:type="dxa"/>
            <w:vAlign w:val="center"/>
          </w:tcPr>
          <w:p w:rsidR="00A426BD" w:rsidRPr="00A426BD" w:rsidRDefault="00A426BD" w:rsidP="002F14D4">
            <w:pPr>
              <w:pStyle w:val="ConsNormal"/>
              <w:widowControl/>
              <w:ind w:firstLine="0"/>
              <w:jc w:val="center"/>
              <w:rPr>
                <w:rFonts w:ascii="Times New Roman" w:hAnsi="Times New Roman" w:cs="Times New Roman"/>
                <w:sz w:val="24"/>
                <w:szCs w:val="24"/>
              </w:rPr>
            </w:pPr>
            <w:r w:rsidRPr="00A426BD">
              <w:rPr>
                <w:rFonts w:ascii="Times New Roman" w:hAnsi="Times New Roman" w:cs="Times New Roman"/>
                <w:sz w:val="24"/>
                <w:szCs w:val="24"/>
              </w:rPr>
              <w:t>100,</w:t>
            </w:r>
            <w:r w:rsidR="002F14D4">
              <w:rPr>
                <w:rFonts w:ascii="Times New Roman" w:hAnsi="Times New Roman" w:cs="Times New Roman"/>
                <w:sz w:val="24"/>
                <w:szCs w:val="24"/>
              </w:rPr>
              <w:t>1</w:t>
            </w:r>
          </w:p>
        </w:tc>
      </w:tr>
    </w:tbl>
    <w:p w:rsidR="006E7F03" w:rsidRPr="00A426BD" w:rsidRDefault="006E7F03" w:rsidP="006E7F03">
      <w:pPr>
        <w:spacing w:before="240" w:line="312" w:lineRule="auto"/>
        <w:ind w:firstLine="709"/>
        <w:jc w:val="both"/>
        <w:rPr>
          <w:sz w:val="24"/>
          <w:szCs w:val="24"/>
        </w:rPr>
      </w:pPr>
      <w:r w:rsidRPr="00A426BD">
        <w:rPr>
          <w:sz w:val="24"/>
          <w:szCs w:val="24"/>
        </w:rPr>
        <w:t>Анализ с</w:t>
      </w:r>
      <w:r w:rsidR="00376A75" w:rsidRPr="00A426BD">
        <w:rPr>
          <w:sz w:val="24"/>
          <w:szCs w:val="24"/>
        </w:rPr>
        <w:t xml:space="preserve">оциально-экономической </w:t>
      </w:r>
      <w:r w:rsidRPr="00A426BD">
        <w:rPr>
          <w:sz w:val="24"/>
          <w:szCs w:val="24"/>
        </w:rPr>
        <w:t>ситуации в отдельных сферах экономики города, тенденци</w:t>
      </w:r>
      <w:r w:rsidR="005A551E" w:rsidRPr="00A426BD">
        <w:rPr>
          <w:sz w:val="24"/>
          <w:szCs w:val="24"/>
        </w:rPr>
        <w:t>и</w:t>
      </w:r>
      <w:r w:rsidRPr="00A426BD">
        <w:rPr>
          <w:sz w:val="24"/>
          <w:szCs w:val="24"/>
        </w:rPr>
        <w:t xml:space="preserve"> их развития приведены в соответствующих разделах. Показатели прогноза прошли экспертизу в Министерстве экономического развития Тверской области и использованы при составлении консолидированного бюджета Тверской области. </w:t>
      </w:r>
    </w:p>
    <w:p w:rsidR="00B359C4" w:rsidRPr="00376A75" w:rsidRDefault="00B359C4" w:rsidP="00973F7C">
      <w:pPr>
        <w:jc w:val="center"/>
        <w:rPr>
          <w:b/>
          <w:sz w:val="24"/>
          <w:szCs w:val="28"/>
          <w:u w:val="single"/>
        </w:rPr>
      </w:pPr>
    </w:p>
    <w:p w:rsidR="00973F7C" w:rsidRPr="008D56F8" w:rsidRDefault="002227DE" w:rsidP="00973F7C">
      <w:pPr>
        <w:jc w:val="center"/>
        <w:rPr>
          <w:b/>
          <w:sz w:val="24"/>
          <w:szCs w:val="28"/>
          <w:u w:val="single"/>
        </w:rPr>
      </w:pPr>
      <w:r w:rsidRPr="008D56F8">
        <w:rPr>
          <w:b/>
          <w:sz w:val="24"/>
          <w:szCs w:val="28"/>
          <w:u w:val="single"/>
        </w:rPr>
        <w:t xml:space="preserve">1. </w:t>
      </w:r>
      <w:r w:rsidR="00973F7C" w:rsidRPr="008D56F8">
        <w:rPr>
          <w:b/>
          <w:sz w:val="24"/>
          <w:szCs w:val="28"/>
          <w:u w:val="single"/>
        </w:rPr>
        <w:t>Промышленность</w:t>
      </w:r>
    </w:p>
    <w:p w:rsidR="009169BD" w:rsidRPr="0013120D" w:rsidRDefault="009169BD" w:rsidP="00973F7C">
      <w:pPr>
        <w:jc w:val="center"/>
        <w:rPr>
          <w:color w:val="003399"/>
          <w:sz w:val="24"/>
          <w:szCs w:val="16"/>
        </w:rPr>
      </w:pPr>
    </w:p>
    <w:p w:rsidR="00DB498D" w:rsidRDefault="00724F9E" w:rsidP="00E709AD">
      <w:pPr>
        <w:suppressAutoHyphens/>
        <w:autoSpaceDN w:val="0"/>
        <w:spacing w:line="312" w:lineRule="auto"/>
        <w:ind w:firstLine="709"/>
        <w:jc w:val="both"/>
        <w:textAlignment w:val="baseline"/>
        <w:rPr>
          <w:sz w:val="24"/>
          <w:szCs w:val="24"/>
        </w:rPr>
      </w:pPr>
      <w:r w:rsidRPr="00E62F73">
        <w:rPr>
          <w:sz w:val="24"/>
          <w:szCs w:val="24"/>
        </w:rPr>
        <w:t>По состоянию на 01.01.2022 в Статистическом регистре хозяйствующих субъектов всех видов экономической деятельности учтены 15,9 тыс. предприятий и организаций, из них в промышленности – 1,7 тыс. хозяйствующих субъектов или каждое девятое предприятие города.</w:t>
      </w:r>
    </w:p>
    <w:p w:rsidR="00724F9E" w:rsidRPr="00CA0211" w:rsidRDefault="00DB498D" w:rsidP="00E709AD">
      <w:pPr>
        <w:suppressAutoHyphens/>
        <w:autoSpaceDN w:val="0"/>
        <w:spacing w:line="312" w:lineRule="auto"/>
        <w:ind w:firstLine="709"/>
        <w:jc w:val="both"/>
        <w:textAlignment w:val="baseline"/>
        <w:rPr>
          <w:sz w:val="24"/>
          <w:szCs w:val="24"/>
        </w:rPr>
      </w:pPr>
      <w:r w:rsidRPr="00CA0211">
        <w:rPr>
          <w:sz w:val="24"/>
          <w:szCs w:val="24"/>
        </w:rPr>
        <w:t xml:space="preserve">В </w:t>
      </w:r>
      <w:r w:rsidR="00724F9E" w:rsidRPr="00CA0211">
        <w:rPr>
          <w:sz w:val="24"/>
          <w:szCs w:val="24"/>
        </w:rPr>
        <w:t>структуре обрабатывающих производств лидирующее место занимает</w:t>
      </w:r>
      <w:r w:rsidR="00724F9E" w:rsidRPr="00CA0211">
        <w:rPr>
          <w:rFonts w:eastAsia="Calibri"/>
          <w:sz w:val="24"/>
          <w:szCs w:val="24"/>
          <w:lang w:eastAsia="en-US"/>
        </w:rPr>
        <w:t xml:space="preserve"> машиностроительный комплекс по производству прочих транс</w:t>
      </w:r>
      <w:r w:rsidRPr="00CA0211">
        <w:rPr>
          <w:rFonts w:eastAsia="Calibri"/>
          <w:sz w:val="24"/>
          <w:szCs w:val="24"/>
          <w:lang w:eastAsia="en-US"/>
        </w:rPr>
        <w:t xml:space="preserve">портных средств и оборудования. </w:t>
      </w:r>
      <w:r w:rsidR="00724F9E" w:rsidRPr="00CA0211">
        <w:rPr>
          <w:rFonts w:eastAsia="Calibri"/>
          <w:sz w:val="24"/>
          <w:szCs w:val="24"/>
          <w:lang w:eastAsia="en-US"/>
        </w:rPr>
        <w:t xml:space="preserve">Также преобладают производства пищевых продуктов, готовых металлических изделий, кроме машин и оборудования, </w:t>
      </w:r>
      <w:proofErr w:type="gramStart"/>
      <w:r w:rsidR="00724F9E" w:rsidRPr="00CA0211">
        <w:rPr>
          <w:rFonts w:eastAsia="Calibri"/>
          <w:sz w:val="24"/>
          <w:szCs w:val="24"/>
          <w:lang w:eastAsia="en-US"/>
        </w:rPr>
        <w:t>металлургическое</w:t>
      </w:r>
      <w:proofErr w:type="gramEnd"/>
      <w:r w:rsidR="00724F9E" w:rsidRPr="00CA0211">
        <w:rPr>
          <w:rFonts w:eastAsia="Calibri"/>
          <w:sz w:val="24"/>
          <w:szCs w:val="24"/>
          <w:lang w:eastAsia="en-US"/>
        </w:rPr>
        <w:t xml:space="preserve">, </w:t>
      </w:r>
      <w:r w:rsidR="00CA0211" w:rsidRPr="00CA0211">
        <w:rPr>
          <w:sz w:val="24"/>
          <w:szCs w:val="24"/>
          <w:lang w:eastAsia="en-US"/>
        </w:rPr>
        <w:t xml:space="preserve">машин и оборудования, не включенных в другие группировки, </w:t>
      </w:r>
      <w:r w:rsidR="00724F9E" w:rsidRPr="00CA0211">
        <w:rPr>
          <w:rFonts w:eastAsia="Calibri"/>
          <w:sz w:val="24"/>
          <w:szCs w:val="24"/>
          <w:lang w:eastAsia="en-US"/>
        </w:rPr>
        <w:t xml:space="preserve">резиновых и пластмассовых изделий. </w:t>
      </w:r>
    </w:p>
    <w:p w:rsidR="003C737F" w:rsidRPr="00E62F73" w:rsidRDefault="00724F9E" w:rsidP="00E709AD">
      <w:pPr>
        <w:spacing w:line="312" w:lineRule="auto"/>
        <w:ind w:firstLine="709"/>
        <w:jc w:val="both"/>
        <w:rPr>
          <w:sz w:val="24"/>
          <w:szCs w:val="24"/>
        </w:rPr>
      </w:pPr>
      <w:r w:rsidRPr="00CA0211">
        <w:rPr>
          <w:sz w:val="24"/>
          <w:szCs w:val="24"/>
        </w:rPr>
        <w:t xml:space="preserve">Специализацией города Твери на российском рынке является </w:t>
      </w:r>
      <w:r w:rsidRPr="00E62F73">
        <w:rPr>
          <w:sz w:val="24"/>
          <w:szCs w:val="24"/>
        </w:rPr>
        <w:t>производство пассажирских вагонов, экскаваторов, прицепов, полуприцепов, полиграфической продукции.</w:t>
      </w:r>
    </w:p>
    <w:p w:rsidR="003C737F" w:rsidRPr="00E62F73" w:rsidRDefault="00724F9E" w:rsidP="00E709AD">
      <w:pPr>
        <w:spacing w:line="312" w:lineRule="auto"/>
        <w:ind w:firstLine="709"/>
        <w:jc w:val="both"/>
        <w:rPr>
          <w:sz w:val="24"/>
          <w:szCs w:val="24"/>
        </w:rPr>
      </w:pPr>
      <w:r w:rsidRPr="00E62F73">
        <w:rPr>
          <w:rFonts w:cs="Calibri"/>
          <w:bCs/>
          <w:sz w:val="24"/>
          <w:szCs w:val="24"/>
          <w:lang w:eastAsia="en-US"/>
        </w:rPr>
        <w:t>В целом за 2021 год</w:t>
      </w:r>
      <w:r w:rsidRPr="00E62F73">
        <w:rPr>
          <w:rFonts w:ascii="Arial" w:eastAsia="Calibri" w:hAnsi="Arial" w:cs="Arial"/>
          <w:sz w:val="24"/>
          <w:szCs w:val="24"/>
          <w:shd w:val="clear" w:color="auto" w:fill="FFFFFF"/>
        </w:rPr>
        <w:t> </w:t>
      </w:r>
      <w:r w:rsidRPr="00E62F73">
        <w:rPr>
          <w:rFonts w:cs="Calibri"/>
          <w:sz w:val="24"/>
          <w:szCs w:val="24"/>
          <w:lang w:eastAsia="en-US"/>
        </w:rPr>
        <w:t>промышленное производство выросло на 2,1%</w:t>
      </w:r>
      <w:r w:rsidRPr="00E62F73">
        <w:rPr>
          <w:color w:val="1F497D"/>
          <w:sz w:val="24"/>
          <w:szCs w:val="24"/>
          <w:lang w:eastAsia="en-US"/>
        </w:rPr>
        <w:t xml:space="preserve"> </w:t>
      </w:r>
      <w:r w:rsidRPr="00E62F73">
        <w:rPr>
          <w:rFonts w:cs="Calibri"/>
          <w:sz w:val="24"/>
          <w:szCs w:val="24"/>
          <w:lang w:eastAsia="en-US"/>
        </w:rPr>
        <w:t>в действующих ценах по сравнению с 2020 годом  до 177,7 млрд. рублей.</w:t>
      </w:r>
      <w:r w:rsidR="003C737F" w:rsidRPr="00E62F73">
        <w:rPr>
          <w:sz w:val="24"/>
          <w:szCs w:val="24"/>
        </w:rPr>
        <w:t xml:space="preserve"> </w:t>
      </w:r>
      <w:r w:rsidRPr="00E62F73">
        <w:rPr>
          <w:rFonts w:cs="Calibri"/>
          <w:sz w:val="24"/>
          <w:szCs w:val="24"/>
          <w:lang w:eastAsia="en-US"/>
        </w:rPr>
        <w:t>Масштабных массовых высвобождений (сокращения) работников на промышленных предприятиях не наблюдалось.</w:t>
      </w:r>
    </w:p>
    <w:p w:rsidR="00B359C4" w:rsidRPr="00E62F73" w:rsidRDefault="00B359C4" w:rsidP="00E709AD">
      <w:pPr>
        <w:autoSpaceDE w:val="0"/>
        <w:autoSpaceDN w:val="0"/>
        <w:adjustRightInd w:val="0"/>
        <w:spacing w:line="312" w:lineRule="auto"/>
        <w:ind w:firstLine="567"/>
        <w:jc w:val="both"/>
        <w:rPr>
          <w:sz w:val="24"/>
          <w:szCs w:val="24"/>
        </w:rPr>
      </w:pPr>
      <w:r w:rsidRPr="00E62F73">
        <w:rPr>
          <w:sz w:val="24"/>
          <w:szCs w:val="24"/>
        </w:rPr>
        <w:t xml:space="preserve">В январе-июле 2022 года организации города Твери отгрузили товаров, выполнили работ и услуг на 104,7 млрд. рублей, превысив объем соответствующего периода 2021 года в действующих ценах на 22% (+18,9 млрд. рублей). </w:t>
      </w:r>
    </w:p>
    <w:p w:rsidR="00B359C4" w:rsidRPr="00E709AD" w:rsidRDefault="00B359C4" w:rsidP="00E62F73">
      <w:pPr>
        <w:spacing w:line="264" w:lineRule="auto"/>
        <w:jc w:val="center"/>
        <w:rPr>
          <w:i/>
          <w:sz w:val="24"/>
          <w:szCs w:val="24"/>
        </w:rPr>
      </w:pPr>
      <w:r w:rsidRPr="00E709AD">
        <w:rPr>
          <w:i/>
          <w:sz w:val="24"/>
          <w:szCs w:val="24"/>
        </w:rPr>
        <w:lastRenderedPageBreak/>
        <w:t xml:space="preserve">Динамика темпов роста объемов отгруженных товаров, </w:t>
      </w:r>
      <w:r w:rsidRPr="00E709AD">
        <w:rPr>
          <w:i/>
          <w:sz w:val="24"/>
          <w:szCs w:val="24"/>
        </w:rPr>
        <w:br/>
        <w:t>выполненных работ и услуг в январе-июле 2022 года</w:t>
      </w:r>
    </w:p>
    <w:p w:rsidR="00B359C4" w:rsidRPr="00E709AD" w:rsidRDefault="00B359C4" w:rsidP="00E62F73">
      <w:pPr>
        <w:spacing w:line="264" w:lineRule="auto"/>
        <w:jc w:val="center"/>
        <w:rPr>
          <w:sz w:val="10"/>
          <w:szCs w:val="24"/>
          <w:lang w:eastAsia="en-US"/>
        </w:rPr>
      </w:pPr>
    </w:p>
    <w:p w:rsidR="00B359C4" w:rsidRPr="00E62F73" w:rsidRDefault="00B359C4" w:rsidP="00E62F73">
      <w:pPr>
        <w:spacing w:line="264" w:lineRule="auto"/>
        <w:jc w:val="right"/>
        <w:rPr>
          <w:i/>
          <w:sz w:val="24"/>
          <w:szCs w:val="24"/>
        </w:rPr>
      </w:pPr>
      <w:proofErr w:type="gramStart"/>
      <w:r w:rsidRPr="00E62F73">
        <w:rPr>
          <w:i/>
          <w:sz w:val="24"/>
          <w:szCs w:val="24"/>
        </w:rPr>
        <w:t>в % к соответствующему периоду предыдущего года в действующих ценах</w:t>
      </w:r>
      <w:proofErr w:type="gramEnd"/>
    </w:p>
    <w:p w:rsidR="00B359C4" w:rsidRPr="00E62F73" w:rsidRDefault="00B359C4" w:rsidP="00E62F73">
      <w:pPr>
        <w:spacing w:line="264" w:lineRule="auto"/>
        <w:jc w:val="center"/>
        <w:rPr>
          <w:i/>
          <w:sz w:val="24"/>
          <w:szCs w:val="24"/>
          <w:lang w:eastAsia="en-US"/>
        </w:rPr>
      </w:pPr>
      <w:r w:rsidRPr="00E62F73">
        <w:rPr>
          <w:b/>
          <w:bCs/>
          <w:i/>
          <w:noProof/>
          <w:sz w:val="24"/>
          <w:szCs w:val="24"/>
        </w:rPr>
        <w:drawing>
          <wp:inline distT="0" distB="0" distL="0" distR="0" wp14:anchorId="2FCF6A75" wp14:editId="4333CE50">
            <wp:extent cx="6751320" cy="1973580"/>
            <wp:effectExtent l="0" t="0" r="0" b="7620"/>
            <wp:docPr id="4" name="Диаграмма 4" descr="Точечная сетка"/>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59C4" w:rsidRPr="00E709AD" w:rsidRDefault="00B359C4" w:rsidP="00E62F73">
      <w:pPr>
        <w:autoSpaceDE w:val="0"/>
        <w:autoSpaceDN w:val="0"/>
        <w:adjustRightInd w:val="0"/>
        <w:spacing w:line="264" w:lineRule="auto"/>
        <w:ind w:firstLine="567"/>
        <w:jc w:val="both"/>
        <w:rPr>
          <w:sz w:val="14"/>
          <w:szCs w:val="24"/>
          <w:lang w:eastAsia="en-US"/>
        </w:rPr>
      </w:pPr>
    </w:p>
    <w:p w:rsidR="00B359C4" w:rsidRPr="00E62F73" w:rsidRDefault="00B359C4" w:rsidP="00E709AD">
      <w:pPr>
        <w:autoSpaceDE w:val="0"/>
        <w:autoSpaceDN w:val="0"/>
        <w:adjustRightInd w:val="0"/>
        <w:spacing w:line="312" w:lineRule="auto"/>
        <w:ind w:firstLine="567"/>
        <w:jc w:val="both"/>
        <w:rPr>
          <w:sz w:val="24"/>
          <w:szCs w:val="24"/>
        </w:rPr>
      </w:pPr>
      <w:r w:rsidRPr="00E62F73">
        <w:rPr>
          <w:sz w:val="24"/>
          <w:szCs w:val="24"/>
        </w:rPr>
        <w:t xml:space="preserve">Структуру промышленного производства города на 84,6% определяют обрабатывающие предприятия (88,6 млрд. рублей). Доля организаций по обеспечению электроэнергией, газом и паром; кондиционированию воздуха составляет в структуре 12,8% (13,4 млрд. рублей), удельный вес водоснабжения, водоотведения, организации сбора, утилизации отходов и ликвидации загрязнений – 2,6% (2,7 млрд. рублей). </w:t>
      </w:r>
    </w:p>
    <w:p w:rsidR="00B359C4" w:rsidRPr="00E62F73" w:rsidRDefault="00B359C4" w:rsidP="00E709AD">
      <w:pPr>
        <w:autoSpaceDE w:val="0"/>
        <w:autoSpaceDN w:val="0"/>
        <w:adjustRightInd w:val="0"/>
        <w:spacing w:line="312" w:lineRule="auto"/>
        <w:ind w:firstLine="567"/>
        <w:jc w:val="both"/>
        <w:rPr>
          <w:sz w:val="24"/>
          <w:szCs w:val="24"/>
        </w:rPr>
      </w:pPr>
      <w:r w:rsidRPr="00E62F73">
        <w:rPr>
          <w:sz w:val="24"/>
          <w:szCs w:val="24"/>
        </w:rPr>
        <w:t xml:space="preserve">Прирост обеспечен по 17-ти видам экономической деятельности (из 24-х).  </w:t>
      </w:r>
    </w:p>
    <w:p w:rsidR="00E62F73" w:rsidRPr="00E709AD" w:rsidRDefault="00E62F73" w:rsidP="00E62F73">
      <w:pPr>
        <w:autoSpaceDE w:val="0"/>
        <w:autoSpaceDN w:val="0"/>
        <w:adjustRightInd w:val="0"/>
        <w:spacing w:line="264" w:lineRule="auto"/>
        <w:jc w:val="center"/>
        <w:rPr>
          <w:sz w:val="14"/>
          <w:szCs w:val="24"/>
        </w:rPr>
      </w:pPr>
    </w:p>
    <w:p w:rsidR="00B359C4" w:rsidRPr="00E709AD" w:rsidRDefault="00B359C4" w:rsidP="00E709AD">
      <w:pPr>
        <w:autoSpaceDE w:val="0"/>
        <w:autoSpaceDN w:val="0"/>
        <w:adjustRightInd w:val="0"/>
        <w:jc w:val="center"/>
        <w:rPr>
          <w:i/>
          <w:sz w:val="24"/>
          <w:szCs w:val="24"/>
        </w:rPr>
      </w:pPr>
      <w:r w:rsidRPr="00E709AD">
        <w:rPr>
          <w:i/>
          <w:sz w:val="24"/>
          <w:szCs w:val="24"/>
        </w:rPr>
        <w:t>Обрабатывающие производства:</w:t>
      </w:r>
    </w:p>
    <w:p w:rsidR="00B359C4" w:rsidRPr="00E709AD" w:rsidRDefault="00B359C4" w:rsidP="00E709AD">
      <w:pPr>
        <w:jc w:val="center"/>
        <w:rPr>
          <w:i/>
          <w:sz w:val="24"/>
          <w:szCs w:val="24"/>
        </w:rPr>
      </w:pPr>
      <w:r w:rsidRPr="00E709AD">
        <w:rPr>
          <w:i/>
          <w:sz w:val="24"/>
          <w:szCs w:val="24"/>
        </w:rPr>
        <w:t>максимальные темпы роста (снижения) в январе-июле 2022 года</w:t>
      </w:r>
    </w:p>
    <w:p w:rsidR="00B359C4" w:rsidRPr="00E709AD" w:rsidRDefault="00B359C4" w:rsidP="00E62F73">
      <w:pPr>
        <w:spacing w:line="264" w:lineRule="auto"/>
        <w:jc w:val="center"/>
        <w:rPr>
          <w:sz w:val="18"/>
          <w:szCs w:val="24"/>
        </w:rPr>
      </w:pPr>
    </w:p>
    <w:p w:rsidR="00B359C4" w:rsidRPr="00E62F73" w:rsidRDefault="00B359C4" w:rsidP="00E62F73">
      <w:pPr>
        <w:autoSpaceDE w:val="0"/>
        <w:autoSpaceDN w:val="0"/>
        <w:adjustRightInd w:val="0"/>
        <w:spacing w:line="264" w:lineRule="auto"/>
        <w:jc w:val="right"/>
        <w:rPr>
          <w:i/>
          <w:sz w:val="24"/>
          <w:szCs w:val="24"/>
          <w:lang w:eastAsia="en-US"/>
        </w:rPr>
      </w:pPr>
      <w:proofErr w:type="gramStart"/>
      <w:r w:rsidRPr="00E62F73">
        <w:rPr>
          <w:i/>
          <w:sz w:val="24"/>
          <w:szCs w:val="24"/>
          <w:lang w:eastAsia="en-US"/>
        </w:rPr>
        <w:t>в</w:t>
      </w:r>
      <w:proofErr w:type="gramEnd"/>
      <w:r w:rsidRPr="00E62F73">
        <w:rPr>
          <w:i/>
          <w:sz w:val="24"/>
          <w:szCs w:val="24"/>
          <w:lang w:eastAsia="en-US"/>
        </w:rPr>
        <w:t xml:space="preserve"> % к прошлогоднему периоду</w:t>
      </w:r>
    </w:p>
    <w:tbl>
      <w:tblPr>
        <w:tblStyle w:val="-41"/>
        <w:tblW w:w="5044" w:type="pct"/>
        <w:tblBorders>
          <w:top w:val="dotted" w:sz="4" w:space="0" w:color="auto"/>
          <w:bottom w:val="dotted" w:sz="4" w:space="0" w:color="auto"/>
          <w:insideH w:val="dotted" w:sz="4" w:space="0" w:color="auto"/>
          <w:insideV w:val="dotted" w:sz="4" w:space="0" w:color="auto"/>
        </w:tblBorders>
        <w:tblLayout w:type="fixed"/>
        <w:tblLook w:val="04A0" w:firstRow="1" w:lastRow="0" w:firstColumn="1" w:lastColumn="0" w:noHBand="0" w:noVBand="1"/>
      </w:tblPr>
      <w:tblGrid>
        <w:gridCol w:w="4195"/>
        <w:gridCol w:w="988"/>
        <w:gridCol w:w="4231"/>
        <w:gridCol w:w="986"/>
      </w:tblGrid>
      <w:tr w:rsidR="00B359C4" w:rsidRPr="00E62F73" w:rsidTr="00FD38C6">
        <w:trPr>
          <w:cnfStyle w:val="100000000000" w:firstRow="1" w:lastRow="0" w:firstColumn="0" w:lastColumn="0" w:oddVBand="0" w:evenVBand="0" w:oddHBand="0" w:evenHBand="0" w:firstRowFirstColumn="0" w:firstRowLastColumn="0" w:lastRowFirstColumn="0" w:lastRowLastColumn="0"/>
          <w:trHeight w:val="389"/>
          <w:tblHeader/>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vAlign w:val="center"/>
          </w:tcPr>
          <w:p w:rsidR="00B359C4" w:rsidRPr="00E62F73" w:rsidRDefault="00B359C4" w:rsidP="00E62F73">
            <w:pPr>
              <w:spacing w:line="264" w:lineRule="auto"/>
              <w:jc w:val="center"/>
              <w:rPr>
                <w:rFonts w:ascii="Times New Roman" w:eastAsia="Times New Roman" w:hAnsi="Times New Roman"/>
                <w:b w:val="0"/>
                <w:color w:val="auto"/>
                <w:sz w:val="24"/>
                <w:szCs w:val="24"/>
                <w:u w:val="single"/>
              </w:rPr>
            </w:pPr>
            <w:r w:rsidRPr="00E62F73">
              <w:rPr>
                <w:rFonts w:ascii="Times New Roman" w:eastAsia="Times New Roman" w:hAnsi="Times New Roman"/>
                <w:b w:val="0"/>
                <w:color w:val="auto"/>
                <w:sz w:val="24"/>
                <w:szCs w:val="24"/>
              </w:rPr>
              <w:t>Виды деятельности</w:t>
            </w:r>
          </w:p>
        </w:tc>
        <w:tc>
          <w:tcPr>
            <w:tcW w:w="475" w:type="pct"/>
            <w:tcBorders>
              <w:top w:val="dotted" w:sz="4" w:space="0" w:color="auto"/>
              <w:left w:val="dotted" w:sz="4" w:space="0" w:color="auto"/>
              <w:bottom w:val="dotted" w:sz="4" w:space="0" w:color="auto"/>
              <w:right w:val="dotted" w:sz="4" w:space="0" w:color="auto"/>
            </w:tcBorders>
            <w:shd w:val="clear" w:color="auto" w:fill="auto"/>
            <w:vAlign w:val="center"/>
          </w:tcPr>
          <w:p w:rsidR="00B359C4" w:rsidRPr="00E62F73" w:rsidRDefault="00B359C4" w:rsidP="00E62F73">
            <w:pPr>
              <w:spacing w:line="264" w:lineRule="auto"/>
              <w:ind w:lef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62F73">
              <w:rPr>
                <w:rFonts w:ascii="Times New Roman" w:eastAsia="Times New Roman" w:hAnsi="Times New Roman"/>
                <w:color w:val="auto"/>
                <w:sz w:val="24"/>
                <w:szCs w:val="24"/>
                <w14:shadow w14:blurRad="50800" w14:dist="38100" w14:dir="2700000" w14:sx="100000" w14:sy="100000" w14:kx="0" w14:ky="0" w14:algn="tl">
                  <w14:srgbClr w14:val="000000">
                    <w14:alpha w14:val="60000"/>
                  </w14:srgbClr>
                </w14:shadow>
              </w:rPr>
              <w:t>РОСТ</w:t>
            </w:r>
          </w:p>
        </w:tc>
        <w:tc>
          <w:tcPr>
            <w:tcW w:w="2034" w:type="pct"/>
            <w:tcBorders>
              <w:top w:val="dotted" w:sz="4" w:space="0" w:color="auto"/>
              <w:left w:val="dotted" w:sz="4" w:space="0" w:color="auto"/>
              <w:bottom w:val="dotted" w:sz="4" w:space="0" w:color="auto"/>
              <w:right w:val="dotted" w:sz="4" w:space="0" w:color="auto"/>
            </w:tcBorders>
            <w:shd w:val="clear" w:color="auto" w:fill="auto"/>
            <w:vAlign w:val="center"/>
          </w:tcPr>
          <w:p w:rsidR="00B359C4" w:rsidRPr="00E62F73" w:rsidRDefault="00B359C4" w:rsidP="00E62F73">
            <w:pPr>
              <w:spacing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24"/>
                <w:szCs w:val="24"/>
                <w:u w:val="single"/>
              </w:rPr>
            </w:pPr>
            <w:r w:rsidRPr="00E62F73">
              <w:rPr>
                <w:rFonts w:ascii="Times New Roman" w:eastAsia="Times New Roman" w:hAnsi="Times New Roman"/>
                <w:b w:val="0"/>
                <w:color w:val="auto"/>
                <w:sz w:val="24"/>
                <w:szCs w:val="24"/>
              </w:rPr>
              <w:t>Виды деятельности</w:t>
            </w:r>
          </w:p>
        </w:tc>
        <w:tc>
          <w:tcPr>
            <w:tcW w:w="474" w:type="pct"/>
            <w:tcBorders>
              <w:top w:val="dotted" w:sz="4" w:space="0" w:color="auto"/>
              <w:left w:val="dotted" w:sz="4" w:space="0" w:color="auto"/>
              <w:bottom w:val="dotted" w:sz="4" w:space="0" w:color="auto"/>
            </w:tcBorders>
            <w:shd w:val="clear" w:color="auto" w:fill="auto"/>
            <w:vAlign w:val="center"/>
          </w:tcPr>
          <w:p w:rsidR="00B359C4" w:rsidRPr="00E62F73" w:rsidRDefault="00B359C4" w:rsidP="00E62F73">
            <w:pPr>
              <w:spacing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62F73">
              <w:rPr>
                <w:rFonts w:ascii="Times New Roman" w:eastAsia="Times New Roman" w:hAnsi="Times New Roman"/>
                <w:color w:val="auto"/>
                <w:sz w:val="24"/>
                <w:szCs w:val="24"/>
                <w14:shadow w14:blurRad="50800" w14:dist="38100" w14:dir="2700000" w14:sx="100000" w14:sy="100000" w14:kx="0" w14:ky="0" w14:algn="tl">
                  <w14:srgbClr w14:val="000000">
                    <w14:alpha w14:val="60000"/>
                  </w14:srgbClr>
                </w14:shadow>
              </w:rPr>
              <w:t>СПАД</w:t>
            </w:r>
          </w:p>
        </w:tc>
      </w:tr>
      <w:tr w:rsidR="00B359C4" w:rsidRPr="00E62F73" w:rsidTr="002513FC">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tcPr>
          <w:p w:rsidR="00B359C4" w:rsidRPr="00E62F73" w:rsidRDefault="00B359C4" w:rsidP="00E709AD">
            <w:pPr>
              <w:rPr>
                <w:rFonts w:ascii="Times New Roman" w:eastAsia="Times New Roman" w:hAnsi="Times New Roman"/>
                <w:b w:val="0"/>
                <w:color w:val="auto"/>
                <w:sz w:val="24"/>
                <w:szCs w:val="24"/>
              </w:rPr>
            </w:pPr>
            <w:r w:rsidRPr="00E62F73">
              <w:rPr>
                <w:rFonts w:ascii="Times New Roman" w:eastAsia="Times New Roman" w:hAnsi="Times New Roman"/>
                <w:b w:val="0"/>
                <w:color w:val="auto"/>
                <w:sz w:val="24"/>
                <w:szCs w:val="24"/>
              </w:rPr>
              <w:t xml:space="preserve">прочие транспортные средства </w:t>
            </w:r>
          </w:p>
          <w:p w:rsidR="00B359C4" w:rsidRPr="00E62F73" w:rsidRDefault="00B359C4" w:rsidP="00E709AD">
            <w:pPr>
              <w:rPr>
                <w:rFonts w:ascii="Times New Roman" w:eastAsia="Times New Roman" w:hAnsi="Times New Roman"/>
                <w:b w:val="0"/>
                <w:bCs w:val="0"/>
                <w:color w:val="auto"/>
                <w:sz w:val="24"/>
                <w:szCs w:val="24"/>
              </w:rPr>
            </w:pPr>
            <w:r w:rsidRPr="00E62F73">
              <w:rPr>
                <w:rFonts w:ascii="Times New Roman" w:eastAsia="Times New Roman" w:hAnsi="Times New Roman"/>
                <w:b w:val="0"/>
                <w:color w:val="auto"/>
                <w:sz w:val="24"/>
                <w:szCs w:val="24"/>
              </w:rPr>
              <w:t>и оборудование</w:t>
            </w:r>
            <w:r w:rsidRPr="00E62F73">
              <w:rPr>
                <w:rFonts w:ascii="Times New Roman" w:eastAsia="Times New Roman" w:hAnsi="Times New Roman"/>
                <w:color w:val="auto"/>
                <w:sz w:val="24"/>
                <w:szCs w:val="24"/>
              </w:rPr>
              <w:t xml:space="preserve">  </w:t>
            </w:r>
          </w:p>
        </w:tc>
        <w:tc>
          <w:tcPr>
            <w:tcW w:w="475"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bCs/>
                <w:color w:val="auto"/>
              </w:rPr>
              <w:t>+6,8%</w:t>
            </w:r>
          </w:p>
        </w:tc>
        <w:tc>
          <w:tcPr>
            <w:tcW w:w="2034"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62F73">
              <w:rPr>
                <w:rFonts w:ascii="Times New Roman" w:eastAsia="Times New Roman" w:hAnsi="Times New Roman"/>
                <w:color w:val="auto"/>
                <w:sz w:val="24"/>
                <w:szCs w:val="24"/>
              </w:rPr>
              <w:t>обработка древесины и производство</w:t>
            </w:r>
            <w:r w:rsidRPr="00E62F73">
              <w:rPr>
                <w:rFonts w:ascii="Times New Roman" w:eastAsia="Times New Roman" w:hAnsi="Times New Roman"/>
                <w:color w:val="auto"/>
                <w:sz w:val="24"/>
                <w:szCs w:val="24"/>
              </w:rPr>
              <w:br/>
              <w:t>изделий из дерева и пробки</w:t>
            </w:r>
          </w:p>
        </w:tc>
        <w:tc>
          <w:tcPr>
            <w:tcW w:w="474" w:type="pct"/>
            <w:tcBorders>
              <w:top w:val="dotted" w:sz="4" w:space="0" w:color="auto"/>
              <w:left w:val="dotted" w:sz="4" w:space="0" w:color="auto"/>
              <w:bottom w:val="dotted" w:sz="4" w:space="0" w:color="auto"/>
            </w:tcBorders>
            <w:shd w:val="clear" w:color="auto" w:fill="auto"/>
          </w:tcPr>
          <w:p w:rsidR="00B359C4" w:rsidRPr="00E62F73" w:rsidRDefault="00B359C4" w:rsidP="00E709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-35,8%</w:t>
            </w:r>
          </w:p>
          <w:p w:rsidR="00B359C4" w:rsidRPr="00E62F73" w:rsidRDefault="00B359C4" w:rsidP="00E709AD">
            <w:pPr>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p>
        </w:tc>
      </w:tr>
      <w:tr w:rsidR="00B359C4" w:rsidRPr="00E62F73" w:rsidTr="002513FC">
        <w:trPr>
          <w:trHeight w:val="404"/>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tcPr>
          <w:p w:rsidR="00B359C4" w:rsidRPr="00E62F73" w:rsidRDefault="00B359C4" w:rsidP="00E709AD">
            <w:pPr>
              <w:rPr>
                <w:rFonts w:ascii="Times New Roman" w:eastAsia="Times New Roman" w:hAnsi="Times New Roman"/>
                <w:b w:val="0"/>
                <w:color w:val="auto"/>
                <w:sz w:val="24"/>
                <w:szCs w:val="24"/>
              </w:rPr>
            </w:pPr>
            <w:r w:rsidRPr="00E62F73">
              <w:rPr>
                <w:rFonts w:ascii="Times New Roman" w:eastAsia="Times New Roman" w:hAnsi="Times New Roman"/>
                <w:b w:val="0"/>
                <w:color w:val="auto"/>
                <w:sz w:val="24"/>
                <w:szCs w:val="24"/>
              </w:rPr>
              <w:t xml:space="preserve">прочие готовые изделия </w:t>
            </w:r>
          </w:p>
        </w:tc>
        <w:tc>
          <w:tcPr>
            <w:tcW w:w="475"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в 12 р.</w:t>
            </w:r>
          </w:p>
        </w:tc>
        <w:tc>
          <w:tcPr>
            <w:tcW w:w="2034"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62F73">
              <w:rPr>
                <w:rFonts w:ascii="Times New Roman" w:eastAsia="Times New Roman" w:hAnsi="Times New Roman"/>
                <w:color w:val="auto"/>
                <w:sz w:val="24"/>
                <w:szCs w:val="24"/>
              </w:rPr>
              <w:t>компьютеры, электронные и оптические изделия</w:t>
            </w:r>
          </w:p>
        </w:tc>
        <w:tc>
          <w:tcPr>
            <w:tcW w:w="474" w:type="pct"/>
            <w:tcBorders>
              <w:top w:val="dotted" w:sz="4" w:space="0" w:color="auto"/>
              <w:left w:val="dotted" w:sz="4" w:space="0" w:color="auto"/>
              <w:bottom w:val="dotted" w:sz="4" w:space="0" w:color="auto"/>
            </w:tcBorders>
            <w:shd w:val="clear" w:color="auto" w:fill="auto"/>
          </w:tcPr>
          <w:p w:rsidR="00B359C4" w:rsidRPr="00E62F73" w:rsidRDefault="00B359C4" w:rsidP="00E709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-51,1%</w:t>
            </w:r>
          </w:p>
        </w:tc>
      </w:tr>
      <w:tr w:rsidR="00B359C4" w:rsidRPr="00E62F73" w:rsidTr="00FD38C6">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tcPr>
          <w:p w:rsidR="00B359C4" w:rsidRPr="00E62F73" w:rsidRDefault="00B359C4" w:rsidP="00E709AD">
            <w:pPr>
              <w:rPr>
                <w:rFonts w:ascii="Times New Roman" w:eastAsia="Times New Roman" w:hAnsi="Times New Roman"/>
                <w:b w:val="0"/>
                <w:color w:val="auto"/>
                <w:sz w:val="24"/>
                <w:szCs w:val="24"/>
              </w:rPr>
            </w:pPr>
            <w:r w:rsidRPr="00E62F73">
              <w:rPr>
                <w:rFonts w:ascii="Times New Roman" w:eastAsia="Times New Roman" w:hAnsi="Times New Roman"/>
                <w:b w:val="0"/>
                <w:color w:val="auto"/>
                <w:sz w:val="24"/>
                <w:szCs w:val="24"/>
              </w:rPr>
              <w:t xml:space="preserve">пищевые продукты  </w:t>
            </w:r>
          </w:p>
        </w:tc>
        <w:tc>
          <w:tcPr>
            <w:tcW w:w="475"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в 1,7 р.</w:t>
            </w:r>
          </w:p>
        </w:tc>
        <w:tc>
          <w:tcPr>
            <w:tcW w:w="2034"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4"/>
                <w:szCs w:val="24"/>
              </w:rPr>
            </w:pPr>
            <w:r w:rsidRPr="00E62F73">
              <w:rPr>
                <w:rFonts w:ascii="Times New Roman" w:eastAsia="Times New Roman" w:hAnsi="Times New Roman"/>
                <w:color w:val="auto"/>
                <w:sz w:val="24"/>
                <w:szCs w:val="24"/>
              </w:rPr>
              <w:t>мебель</w:t>
            </w:r>
            <w:r w:rsidRPr="00E62F73">
              <w:rPr>
                <w:rFonts w:ascii="Times New Roman" w:eastAsia="Times New Roman" w:hAnsi="Times New Roman"/>
                <w:b/>
                <w:color w:val="auto"/>
                <w:sz w:val="24"/>
                <w:szCs w:val="24"/>
              </w:rPr>
              <w:t xml:space="preserve"> </w:t>
            </w:r>
          </w:p>
        </w:tc>
        <w:tc>
          <w:tcPr>
            <w:tcW w:w="474" w:type="pct"/>
            <w:tcBorders>
              <w:top w:val="dotted" w:sz="4" w:space="0" w:color="auto"/>
              <w:left w:val="dotted" w:sz="4" w:space="0" w:color="auto"/>
              <w:bottom w:val="dotted" w:sz="4" w:space="0" w:color="auto"/>
            </w:tcBorders>
            <w:shd w:val="clear" w:color="auto" w:fill="auto"/>
          </w:tcPr>
          <w:p w:rsidR="00B359C4" w:rsidRPr="00E62F73" w:rsidRDefault="00B359C4" w:rsidP="00E709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-71,4%</w:t>
            </w:r>
          </w:p>
        </w:tc>
      </w:tr>
      <w:tr w:rsidR="00B359C4" w:rsidRPr="00E62F73" w:rsidTr="002513FC">
        <w:trPr>
          <w:trHeight w:val="389"/>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tcPr>
          <w:p w:rsidR="00B359C4" w:rsidRPr="00E62F73" w:rsidRDefault="00B359C4" w:rsidP="00E709AD">
            <w:pPr>
              <w:rPr>
                <w:rFonts w:ascii="Times New Roman" w:eastAsia="Times New Roman" w:hAnsi="Times New Roman"/>
                <w:b w:val="0"/>
                <w:color w:val="auto"/>
                <w:sz w:val="24"/>
                <w:szCs w:val="24"/>
              </w:rPr>
            </w:pPr>
            <w:r w:rsidRPr="00E62F73">
              <w:rPr>
                <w:rFonts w:ascii="Times New Roman" w:eastAsia="Times New Roman" w:hAnsi="Times New Roman"/>
                <w:b w:val="0"/>
                <w:color w:val="auto"/>
                <w:sz w:val="24"/>
                <w:szCs w:val="24"/>
              </w:rPr>
              <w:t xml:space="preserve">напитки </w:t>
            </w:r>
          </w:p>
          <w:p w:rsidR="00B359C4" w:rsidRPr="00E62F73" w:rsidRDefault="00B359C4" w:rsidP="00E709AD">
            <w:pPr>
              <w:rPr>
                <w:rFonts w:ascii="Times New Roman" w:eastAsia="Times New Roman" w:hAnsi="Times New Roman"/>
                <w:color w:val="auto"/>
                <w:sz w:val="24"/>
                <w:szCs w:val="24"/>
              </w:rPr>
            </w:pPr>
          </w:p>
        </w:tc>
        <w:tc>
          <w:tcPr>
            <w:tcW w:w="475"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ind w:left="-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+45,7%</w:t>
            </w:r>
          </w:p>
        </w:tc>
        <w:tc>
          <w:tcPr>
            <w:tcW w:w="2034"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62F73">
              <w:rPr>
                <w:rFonts w:ascii="Times New Roman" w:eastAsia="Times New Roman" w:hAnsi="Times New Roman"/>
                <w:color w:val="auto"/>
                <w:sz w:val="24"/>
                <w:szCs w:val="24"/>
              </w:rPr>
              <w:t xml:space="preserve">ремонт и монтаж машин и оборудования </w:t>
            </w:r>
          </w:p>
        </w:tc>
        <w:tc>
          <w:tcPr>
            <w:tcW w:w="474" w:type="pct"/>
            <w:tcBorders>
              <w:top w:val="dotted" w:sz="4" w:space="0" w:color="auto"/>
              <w:left w:val="dotted" w:sz="4" w:space="0" w:color="auto"/>
              <w:bottom w:val="dotted" w:sz="4" w:space="0" w:color="auto"/>
            </w:tcBorders>
            <w:shd w:val="clear" w:color="auto" w:fill="auto"/>
          </w:tcPr>
          <w:p w:rsidR="00B359C4" w:rsidRPr="00E62F73" w:rsidRDefault="00B359C4" w:rsidP="00E709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-19,1%</w:t>
            </w:r>
          </w:p>
        </w:tc>
      </w:tr>
      <w:tr w:rsidR="00B359C4" w:rsidRPr="00E62F73" w:rsidTr="002513F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tcPr>
          <w:p w:rsidR="00B359C4" w:rsidRPr="00E62F73" w:rsidRDefault="00B359C4" w:rsidP="00E709AD">
            <w:pPr>
              <w:rPr>
                <w:rFonts w:ascii="Times New Roman" w:eastAsia="Times New Roman" w:hAnsi="Times New Roman"/>
                <w:b w:val="0"/>
                <w:color w:val="auto"/>
                <w:sz w:val="24"/>
                <w:szCs w:val="24"/>
              </w:rPr>
            </w:pPr>
            <w:r w:rsidRPr="00E62F73">
              <w:rPr>
                <w:rFonts w:ascii="Times New Roman" w:eastAsia="Times New Roman" w:hAnsi="Times New Roman"/>
                <w:b w:val="0"/>
                <w:color w:val="auto"/>
                <w:sz w:val="24"/>
                <w:szCs w:val="24"/>
              </w:rPr>
              <w:t xml:space="preserve">металлургическое производство </w:t>
            </w:r>
          </w:p>
        </w:tc>
        <w:tc>
          <w:tcPr>
            <w:tcW w:w="475"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+22,7%</w:t>
            </w:r>
          </w:p>
        </w:tc>
        <w:tc>
          <w:tcPr>
            <w:tcW w:w="2034"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4"/>
                <w:szCs w:val="24"/>
              </w:rPr>
            </w:pPr>
            <w:r w:rsidRPr="00E62F73">
              <w:rPr>
                <w:rFonts w:ascii="Times New Roman" w:eastAsia="Times New Roman" w:hAnsi="Times New Roman"/>
                <w:color w:val="auto"/>
                <w:sz w:val="24"/>
                <w:szCs w:val="24"/>
              </w:rPr>
              <w:t>химические средства и химические продукты</w:t>
            </w:r>
          </w:p>
        </w:tc>
        <w:tc>
          <w:tcPr>
            <w:tcW w:w="474" w:type="pct"/>
            <w:tcBorders>
              <w:top w:val="dotted" w:sz="4" w:space="0" w:color="auto"/>
              <w:left w:val="dotted" w:sz="4" w:space="0" w:color="auto"/>
              <w:bottom w:val="dotted" w:sz="4" w:space="0" w:color="auto"/>
            </w:tcBorders>
            <w:shd w:val="clear" w:color="auto" w:fill="auto"/>
          </w:tcPr>
          <w:p w:rsidR="00B359C4" w:rsidRPr="00E62F73" w:rsidRDefault="00B359C4" w:rsidP="00E709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-6,6%</w:t>
            </w:r>
          </w:p>
        </w:tc>
      </w:tr>
      <w:tr w:rsidR="00B359C4" w:rsidRPr="00E62F73" w:rsidTr="002513FC">
        <w:trPr>
          <w:trHeight w:val="399"/>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tcPr>
          <w:p w:rsidR="00B359C4" w:rsidRPr="00E62F73" w:rsidRDefault="00B359C4" w:rsidP="00E709AD">
            <w:pPr>
              <w:rPr>
                <w:rFonts w:ascii="Times New Roman" w:eastAsia="Times New Roman" w:hAnsi="Times New Roman"/>
                <w:b w:val="0"/>
                <w:color w:val="auto"/>
                <w:sz w:val="24"/>
                <w:szCs w:val="24"/>
              </w:rPr>
            </w:pPr>
            <w:r w:rsidRPr="00E62F73">
              <w:rPr>
                <w:rFonts w:ascii="Times New Roman" w:eastAsia="Times New Roman" w:hAnsi="Times New Roman"/>
                <w:b w:val="0"/>
                <w:color w:val="auto"/>
                <w:sz w:val="24"/>
                <w:szCs w:val="24"/>
              </w:rPr>
              <w:t>автотранспортные средства, прицепы</w:t>
            </w:r>
          </w:p>
          <w:p w:rsidR="00B359C4" w:rsidRPr="00E62F73" w:rsidRDefault="00B359C4" w:rsidP="00E709AD">
            <w:pPr>
              <w:rPr>
                <w:rFonts w:ascii="Times New Roman" w:eastAsia="Times New Roman" w:hAnsi="Times New Roman"/>
                <w:bCs w:val="0"/>
                <w:color w:val="auto"/>
                <w:sz w:val="24"/>
                <w:szCs w:val="24"/>
              </w:rPr>
            </w:pPr>
            <w:r w:rsidRPr="00E62F73">
              <w:rPr>
                <w:rFonts w:ascii="Times New Roman" w:eastAsia="Times New Roman" w:hAnsi="Times New Roman"/>
                <w:b w:val="0"/>
                <w:color w:val="auto"/>
                <w:sz w:val="24"/>
                <w:szCs w:val="24"/>
              </w:rPr>
              <w:t xml:space="preserve">и полуприцепы </w:t>
            </w:r>
          </w:p>
        </w:tc>
        <w:tc>
          <w:tcPr>
            <w:tcW w:w="475"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+51%</w:t>
            </w:r>
          </w:p>
        </w:tc>
        <w:tc>
          <w:tcPr>
            <w:tcW w:w="2034"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4"/>
                <w:szCs w:val="24"/>
              </w:rPr>
            </w:pPr>
            <w:r w:rsidRPr="00E62F73">
              <w:rPr>
                <w:rFonts w:ascii="Times New Roman" w:eastAsia="Times New Roman" w:hAnsi="Times New Roman"/>
                <w:color w:val="auto"/>
                <w:sz w:val="24"/>
                <w:szCs w:val="24"/>
              </w:rPr>
              <w:t>лекарственные средства и материалы, применяемые в медицинских целях</w:t>
            </w:r>
          </w:p>
        </w:tc>
        <w:tc>
          <w:tcPr>
            <w:tcW w:w="474" w:type="pct"/>
            <w:tcBorders>
              <w:top w:val="dotted" w:sz="4" w:space="0" w:color="auto"/>
              <w:left w:val="dotted" w:sz="4" w:space="0" w:color="auto"/>
              <w:bottom w:val="dotted" w:sz="4" w:space="0" w:color="auto"/>
            </w:tcBorders>
            <w:shd w:val="clear" w:color="auto" w:fill="auto"/>
          </w:tcPr>
          <w:p w:rsidR="00B359C4" w:rsidRPr="00E62F73" w:rsidRDefault="00B359C4" w:rsidP="00E709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-4,1%</w:t>
            </w:r>
          </w:p>
        </w:tc>
      </w:tr>
      <w:tr w:rsidR="00B359C4" w:rsidRPr="00E62F73" w:rsidTr="002513F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tcPr>
          <w:p w:rsidR="00B359C4" w:rsidRPr="00E62F73" w:rsidRDefault="00B359C4" w:rsidP="00E709AD">
            <w:pPr>
              <w:rPr>
                <w:rFonts w:ascii="Times New Roman" w:eastAsia="Times New Roman" w:hAnsi="Times New Roman"/>
                <w:bCs w:val="0"/>
                <w:color w:val="auto"/>
                <w:sz w:val="24"/>
                <w:szCs w:val="24"/>
              </w:rPr>
            </w:pPr>
            <w:r w:rsidRPr="00E62F73">
              <w:rPr>
                <w:rFonts w:ascii="Times New Roman" w:eastAsia="Times New Roman" w:hAnsi="Times New Roman"/>
                <w:b w:val="0"/>
                <w:color w:val="auto"/>
                <w:sz w:val="24"/>
                <w:szCs w:val="24"/>
              </w:rPr>
              <w:t xml:space="preserve">прочая неметаллическая минеральная продукция </w:t>
            </w:r>
          </w:p>
        </w:tc>
        <w:tc>
          <w:tcPr>
            <w:tcW w:w="475"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+48,9%</w:t>
            </w:r>
          </w:p>
        </w:tc>
        <w:tc>
          <w:tcPr>
            <w:tcW w:w="2034" w:type="pct"/>
            <w:vMerge w:val="restart"/>
            <w:tcBorders>
              <w:top w:val="dotted" w:sz="4" w:space="0" w:color="auto"/>
              <w:left w:val="dotted" w:sz="4" w:space="0" w:color="auto"/>
              <w:right w:val="dotted" w:sz="4" w:space="0" w:color="auto"/>
            </w:tcBorders>
            <w:shd w:val="clear" w:color="auto" w:fill="auto"/>
          </w:tcPr>
          <w:p w:rsidR="00B359C4" w:rsidRPr="00E62F73" w:rsidRDefault="00B359C4" w:rsidP="00E70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4"/>
                <w:szCs w:val="24"/>
              </w:rPr>
            </w:pPr>
            <w:r w:rsidRPr="00E62F73">
              <w:rPr>
                <w:rFonts w:ascii="Times New Roman" w:eastAsia="Times New Roman" w:hAnsi="Times New Roman"/>
                <w:color w:val="auto"/>
                <w:sz w:val="24"/>
                <w:szCs w:val="24"/>
              </w:rPr>
              <w:t>кожа и изделия из кожи</w:t>
            </w:r>
          </w:p>
          <w:p w:rsidR="00B359C4" w:rsidRPr="00E62F73" w:rsidRDefault="00B359C4" w:rsidP="00E70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p>
        </w:tc>
        <w:tc>
          <w:tcPr>
            <w:tcW w:w="474" w:type="pct"/>
            <w:vMerge w:val="restart"/>
            <w:tcBorders>
              <w:top w:val="dotted" w:sz="4" w:space="0" w:color="auto"/>
              <w:left w:val="dotted" w:sz="4" w:space="0" w:color="auto"/>
            </w:tcBorders>
            <w:shd w:val="clear" w:color="auto" w:fill="auto"/>
          </w:tcPr>
          <w:p w:rsidR="00B359C4" w:rsidRPr="00E62F73" w:rsidRDefault="00B359C4" w:rsidP="00E709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-2%</w:t>
            </w:r>
          </w:p>
        </w:tc>
      </w:tr>
      <w:tr w:rsidR="00B359C4" w:rsidRPr="00E62F73" w:rsidTr="002513FC">
        <w:trPr>
          <w:trHeight w:val="268"/>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tcPr>
          <w:p w:rsidR="00B359C4" w:rsidRPr="00E62F73" w:rsidRDefault="00B359C4" w:rsidP="00E709AD">
            <w:pPr>
              <w:rPr>
                <w:rFonts w:ascii="Times New Roman" w:eastAsia="Times New Roman" w:hAnsi="Times New Roman"/>
                <w:b w:val="0"/>
                <w:color w:val="auto"/>
                <w:sz w:val="24"/>
                <w:szCs w:val="24"/>
              </w:rPr>
            </w:pPr>
            <w:r w:rsidRPr="00E62F73">
              <w:rPr>
                <w:rFonts w:ascii="Times New Roman" w:eastAsia="Times New Roman" w:hAnsi="Times New Roman"/>
                <w:b w:val="0"/>
                <w:color w:val="auto"/>
                <w:sz w:val="24"/>
                <w:szCs w:val="24"/>
              </w:rPr>
              <w:t>резиновые и пластмассовые изделия</w:t>
            </w:r>
          </w:p>
        </w:tc>
        <w:tc>
          <w:tcPr>
            <w:tcW w:w="475"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ind w:left="-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+35,2%</w:t>
            </w:r>
          </w:p>
        </w:tc>
        <w:tc>
          <w:tcPr>
            <w:tcW w:w="2034" w:type="pct"/>
            <w:vMerge/>
            <w:tcBorders>
              <w:left w:val="dotted" w:sz="4" w:space="0" w:color="auto"/>
              <w:right w:val="dotted" w:sz="4" w:space="0" w:color="auto"/>
            </w:tcBorders>
            <w:shd w:val="clear" w:color="auto" w:fill="auto"/>
          </w:tcPr>
          <w:p w:rsidR="00B359C4" w:rsidRPr="00E62F73" w:rsidRDefault="00B359C4" w:rsidP="00E70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u w:val="single"/>
              </w:rPr>
            </w:pPr>
          </w:p>
        </w:tc>
        <w:tc>
          <w:tcPr>
            <w:tcW w:w="474" w:type="pct"/>
            <w:vMerge/>
            <w:tcBorders>
              <w:left w:val="dotted" w:sz="4" w:space="0" w:color="auto"/>
            </w:tcBorders>
            <w:shd w:val="clear" w:color="auto" w:fill="auto"/>
          </w:tcPr>
          <w:p w:rsidR="00B359C4" w:rsidRPr="00E62F73" w:rsidRDefault="00B359C4" w:rsidP="00E709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4"/>
                <w:szCs w:val="24"/>
              </w:rPr>
            </w:pPr>
          </w:p>
        </w:tc>
      </w:tr>
      <w:tr w:rsidR="00B359C4" w:rsidRPr="00E62F73" w:rsidTr="002513F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tcPr>
          <w:p w:rsidR="00B359C4" w:rsidRPr="00E62F73" w:rsidRDefault="00B359C4" w:rsidP="00E709AD">
            <w:pPr>
              <w:rPr>
                <w:rFonts w:ascii="Times New Roman" w:eastAsia="Times New Roman" w:hAnsi="Times New Roman"/>
                <w:b w:val="0"/>
                <w:color w:val="auto"/>
                <w:sz w:val="24"/>
                <w:szCs w:val="24"/>
              </w:rPr>
            </w:pPr>
            <w:r w:rsidRPr="00E62F73">
              <w:rPr>
                <w:rFonts w:ascii="Times New Roman" w:eastAsia="Times New Roman" w:hAnsi="Times New Roman"/>
                <w:b w:val="0"/>
                <w:color w:val="auto"/>
                <w:sz w:val="24"/>
                <w:szCs w:val="24"/>
              </w:rPr>
              <w:t xml:space="preserve">текстильные изделия </w:t>
            </w:r>
          </w:p>
        </w:tc>
        <w:tc>
          <w:tcPr>
            <w:tcW w:w="475"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в 1,8 р.</w:t>
            </w:r>
          </w:p>
        </w:tc>
        <w:tc>
          <w:tcPr>
            <w:tcW w:w="2034" w:type="pct"/>
            <w:vMerge/>
            <w:tcBorders>
              <w:left w:val="dotted" w:sz="4" w:space="0" w:color="auto"/>
              <w:right w:val="dotted" w:sz="4" w:space="0" w:color="auto"/>
            </w:tcBorders>
            <w:shd w:val="clear" w:color="auto" w:fill="auto"/>
          </w:tcPr>
          <w:p w:rsidR="00B359C4" w:rsidRPr="00E62F73" w:rsidRDefault="00B359C4" w:rsidP="00E70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u w:val="single"/>
              </w:rPr>
            </w:pPr>
          </w:p>
        </w:tc>
        <w:tc>
          <w:tcPr>
            <w:tcW w:w="474" w:type="pct"/>
            <w:vMerge/>
            <w:tcBorders>
              <w:left w:val="dotted" w:sz="4" w:space="0" w:color="auto"/>
            </w:tcBorders>
            <w:shd w:val="clear" w:color="auto" w:fill="auto"/>
          </w:tcPr>
          <w:p w:rsidR="00B359C4" w:rsidRPr="00E62F73" w:rsidRDefault="00B359C4" w:rsidP="00E709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4"/>
                <w:szCs w:val="24"/>
              </w:rPr>
            </w:pPr>
          </w:p>
        </w:tc>
      </w:tr>
      <w:tr w:rsidR="00B359C4" w:rsidRPr="00E62F73" w:rsidTr="002513FC">
        <w:trPr>
          <w:trHeight w:val="125"/>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tcPr>
          <w:p w:rsidR="00B359C4" w:rsidRPr="00E62F73" w:rsidRDefault="00B359C4" w:rsidP="00E709AD">
            <w:pPr>
              <w:rPr>
                <w:rFonts w:ascii="Times New Roman" w:eastAsia="Times New Roman" w:hAnsi="Times New Roman"/>
                <w:b w:val="0"/>
                <w:color w:val="auto"/>
                <w:sz w:val="24"/>
                <w:szCs w:val="24"/>
              </w:rPr>
            </w:pPr>
            <w:r w:rsidRPr="00E62F73">
              <w:rPr>
                <w:rFonts w:ascii="Times New Roman" w:eastAsia="Times New Roman" w:hAnsi="Times New Roman"/>
                <w:b w:val="0"/>
                <w:color w:val="auto"/>
                <w:sz w:val="24"/>
                <w:szCs w:val="24"/>
              </w:rPr>
              <w:t>деятельность полиграфическая</w:t>
            </w:r>
          </w:p>
        </w:tc>
        <w:tc>
          <w:tcPr>
            <w:tcW w:w="475"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ind w:left="-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+24,4%</w:t>
            </w:r>
          </w:p>
        </w:tc>
        <w:tc>
          <w:tcPr>
            <w:tcW w:w="2034" w:type="pct"/>
            <w:vMerge/>
            <w:tcBorders>
              <w:left w:val="dotted" w:sz="4" w:space="0" w:color="auto"/>
              <w:right w:val="dotted" w:sz="4" w:space="0" w:color="auto"/>
            </w:tcBorders>
            <w:shd w:val="clear" w:color="auto" w:fill="auto"/>
          </w:tcPr>
          <w:p w:rsidR="00B359C4" w:rsidRPr="00E62F73" w:rsidRDefault="00B359C4" w:rsidP="00E70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4"/>
                <w:szCs w:val="24"/>
                <w:u w:val="single"/>
              </w:rPr>
            </w:pPr>
          </w:p>
        </w:tc>
        <w:tc>
          <w:tcPr>
            <w:tcW w:w="474" w:type="pct"/>
            <w:vMerge/>
            <w:tcBorders>
              <w:left w:val="dotted" w:sz="4" w:space="0" w:color="auto"/>
            </w:tcBorders>
            <w:shd w:val="clear" w:color="auto" w:fill="auto"/>
          </w:tcPr>
          <w:p w:rsidR="00B359C4" w:rsidRPr="00E62F73" w:rsidRDefault="00B359C4" w:rsidP="00E709AD">
            <w:pPr>
              <w:ind w:left="-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4"/>
                <w:szCs w:val="24"/>
              </w:rPr>
            </w:pPr>
          </w:p>
        </w:tc>
      </w:tr>
      <w:tr w:rsidR="00B359C4" w:rsidRPr="00E62F73" w:rsidTr="002513FC">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tcPr>
          <w:p w:rsidR="00B359C4" w:rsidRPr="00E62F73" w:rsidRDefault="00B359C4" w:rsidP="00E709AD">
            <w:pPr>
              <w:rPr>
                <w:rFonts w:ascii="Times New Roman" w:eastAsia="Times New Roman" w:hAnsi="Times New Roman"/>
                <w:b w:val="0"/>
                <w:color w:val="auto"/>
                <w:sz w:val="24"/>
                <w:szCs w:val="24"/>
              </w:rPr>
            </w:pPr>
            <w:r w:rsidRPr="00E62F73">
              <w:rPr>
                <w:rFonts w:ascii="Times New Roman" w:eastAsia="Times New Roman" w:hAnsi="Times New Roman"/>
                <w:b w:val="0"/>
                <w:color w:val="auto"/>
                <w:sz w:val="24"/>
                <w:szCs w:val="24"/>
              </w:rPr>
              <w:t>готовые металлические изделия</w:t>
            </w:r>
          </w:p>
        </w:tc>
        <w:tc>
          <w:tcPr>
            <w:tcW w:w="475"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в 1,8 р.</w:t>
            </w:r>
          </w:p>
        </w:tc>
        <w:tc>
          <w:tcPr>
            <w:tcW w:w="2034" w:type="pct"/>
            <w:vMerge/>
            <w:tcBorders>
              <w:left w:val="dotted" w:sz="4" w:space="0" w:color="auto"/>
              <w:right w:val="dotted" w:sz="4" w:space="0" w:color="auto"/>
            </w:tcBorders>
            <w:shd w:val="clear" w:color="auto" w:fill="auto"/>
          </w:tcPr>
          <w:p w:rsidR="00B359C4" w:rsidRPr="00E62F73" w:rsidRDefault="00B359C4" w:rsidP="00E70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4"/>
                <w:szCs w:val="24"/>
                <w:u w:val="single"/>
              </w:rPr>
            </w:pPr>
          </w:p>
        </w:tc>
        <w:tc>
          <w:tcPr>
            <w:tcW w:w="474" w:type="pct"/>
            <w:vMerge/>
            <w:tcBorders>
              <w:left w:val="dotted" w:sz="4" w:space="0" w:color="auto"/>
            </w:tcBorders>
            <w:shd w:val="clear" w:color="auto" w:fill="auto"/>
          </w:tcPr>
          <w:p w:rsidR="00B359C4" w:rsidRPr="00E62F73" w:rsidRDefault="00B359C4" w:rsidP="00E709AD">
            <w:pPr>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4"/>
                <w:szCs w:val="24"/>
              </w:rPr>
            </w:pPr>
          </w:p>
        </w:tc>
      </w:tr>
      <w:tr w:rsidR="00B359C4" w:rsidRPr="00E62F73" w:rsidTr="002513FC">
        <w:trPr>
          <w:trHeight w:val="251"/>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tcPr>
          <w:p w:rsidR="00B359C4" w:rsidRPr="00E62F73" w:rsidRDefault="00B359C4" w:rsidP="00E709AD">
            <w:pPr>
              <w:rPr>
                <w:rFonts w:ascii="Times New Roman" w:eastAsia="Times New Roman" w:hAnsi="Times New Roman"/>
                <w:b w:val="0"/>
                <w:bCs w:val="0"/>
                <w:color w:val="auto"/>
                <w:sz w:val="24"/>
                <w:szCs w:val="24"/>
              </w:rPr>
            </w:pPr>
            <w:r w:rsidRPr="00E62F73">
              <w:rPr>
                <w:rFonts w:ascii="Times New Roman" w:eastAsia="Times New Roman" w:hAnsi="Times New Roman"/>
                <w:b w:val="0"/>
                <w:color w:val="auto"/>
                <w:sz w:val="24"/>
                <w:szCs w:val="24"/>
              </w:rPr>
              <w:t>одежда</w:t>
            </w:r>
            <w:r w:rsidRPr="00E62F73">
              <w:rPr>
                <w:rFonts w:ascii="Times New Roman" w:eastAsia="Times New Roman" w:hAnsi="Times New Roman"/>
                <w:b w:val="0"/>
                <w:bCs w:val="0"/>
                <w:color w:val="auto"/>
                <w:sz w:val="24"/>
                <w:szCs w:val="24"/>
              </w:rPr>
              <w:t xml:space="preserve"> </w:t>
            </w:r>
          </w:p>
        </w:tc>
        <w:tc>
          <w:tcPr>
            <w:tcW w:w="475"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B359C4" w:rsidP="00E709AD">
            <w:pPr>
              <w:ind w:left="-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в 1,7 р.</w:t>
            </w:r>
          </w:p>
        </w:tc>
        <w:tc>
          <w:tcPr>
            <w:tcW w:w="2034" w:type="pct"/>
            <w:vMerge/>
            <w:tcBorders>
              <w:left w:val="dotted" w:sz="4" w:space="0" w:color="auto"/>
              <w:right w:val="dotted" w:sz="4" w:space="0" w:color="auto"/>
            </w:tcBorders>
            <w:shd w:val="clear" w:color="auto" w:fill="auto"/>
          </w:tcPr>
          <w:p w:rsidR="00B359C4" w:rsidRPr="00E62F73" w:rsidRDefault="00B359C4" w:rsidP="00E70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p>
        </w:tc>
        <w:tc>
          <w:tcPr>
            <w:tcW w:w="474" w:type="pct"/>
            <w:vMerge/>
            <w:tcBorders>
              <w:left w:val="dotted" w:sz="4" w:space="0" w:color="auto"/>
            </w:tcBorders>
            <w:shd w:val="clear" w:color="auto" w:fill="auto"/>
          </w:tcPr>
          <w:p w:rsidR="00B359C4" w:rsidRPr="00E62F73" w:rsidRDefault="00B359C4" w:rsidP="00E709AD">
            <w:pPr>
              <w:ind w:left="-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4"/>
                <w:szCs w:val="24"/>
              </w:rPr>
            </w:pPr>
          </w:p>
        </w:tc>
      </w:tr>
      <w:tr w:rsidR="00B359C4" w:rsidRPr="00E62F73" w:rsidTr="002513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17" w:type="pct"/>
            <w:tcBorders>
              <w:top w:val="dotted" w:sz="4" w:space="0" w:color="auto"/>
              <w:bottom w:val="dotted" w:sz="4" w:space="0" w:color="auto"/>
              <w:right w:val="dotted" w:sz="4" w:space="0" w:color="auto"/>
            </w:tcBorders>
            <w:shd w:val="clear" w:color="auto" w:fill="auto"/>
          </w:tcPr>
          <w:p w:rsidR="00B359C4" w:rsidRPr="00E62F73" w:rsidRDefault="00B359C4" w:rsidP="00E709AD">
            <w:pPr>
              <w:rPr>
                <w:rFonts w:ascii="Times New Roman" w:eastAsia="Times New Roman" w:hAnsi="Times New Roman"/>
                <w:b w:val="0"/>
                <w:color w:val="auto"/>
                <w:sz w:val="24"/>
                <w:szCs w:val="24"/>
              </w:rPr>
            </w:pPr>
            <w:r w:rsidRPr="00E62F73">
              <w:rPr>
                <w:rFonts w:ascii="Times New Roman" w:eastAsia="Times New Roman" w:hAnsi="Times New Roman"/>
                <w:b w:val="0"/>
                <w:color w:val="auto"/>
                <w:sz w:val="24"/>
                <w:szCs w:val="24"/>
              </w:rPr>
              <w:t>электрическо</w:t>
            </w:r>
            <w:r w:rsidR="00020BB7">
              <w:rPr>
                <w:rFonts w:ascii="Times New Roman" w:eastAsia="Times New Roman" w:hAnsi="Times New Roman"/>
                <w:b w:val="0"/>
                <w:color w:val="auto"/>
                <w:sz w:val="24"/>
                <w:szCs w:val="24"/>
              </w:rPr>
              <w:t>е</w:t>
            </w:r>
            <w:r w:rsidRPr="00E62F73">
              <w:rPr>
                <w:rFonts w:ascii="Times New Roman" w:eastAsia="Times New Roman" w:hAnsi="Times New Roman"/>
                <w:b w:val="0"/>
                <w:color w:val="auto"/>
                <w:sz w:val="24"/>
                <w:szCs w:val="24"/>
              </w:rPr>
              <w:t xml:space="preserve"> оборудовани</w:t>
            </w:r>
            <w:r w:rsidR="00020BB7">
              <w:rPr>
                <w:rFonts w:ascii="Times New Roman" w:eastAsia="Times New Roman" w:hAnsi="Times New Roman"/>
                <w:b w:val="0"/>
                <w:color w:val="auto"/>
                <w:sz w:val="24"/>
                <w:szCs w:val="24"/>
              </w:rPr>
              <w:t>е</w:t>
            </w:r>
          </w:p>
        </w:tc>
        <w:tc>
          <w:tcPr>
            <w:tcW w:w="475" w:type="pct"/>
            <w:tcBorders>
              <w:top w:val="dotted" w:sz="4" w:space="0" w:color="auto"/>
              <w:left w:val="dotted" w:sz="4" w:space="0" w:color="auto"/>
              <w:bottom w:val="dotted" w:sz="4" w:space="0" w:color="auto"/>
              <w:right w:val="dotted" w:sz="4" w:space="0" w:color="auto"/>
            </w:tcBorders>
            <w:shd w:val="clear" w:color="auto" w:fill="auto"/>
          </w:tcPr>
          <w:p w:rsidR="00B359C4" w:rsidRPr="00E62F73" w:rsidRDefault="002513FC" w:rsidP="00E709AD">
            <w:pPr>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r w:rsidRPr="00E62F73">
              <w:rPr>
                <w:rFonts w:ascii="Times New Roman" w:eastAsia="Times New Roman" w:hAnsi="Times New Roman"/>
                <w:b/>
                <w:color w:val="auto"/>
              </w:rPr>
              <w:t>+</w:t>
            </w:r>
            <w:r w:rsidR="00B359C4" w:rsidRPr="00E62F73">
              <w:rPr>
                <w:rFonts w:ascii="Times New Roman" w:eastAsia="Times New Roman" w:hAnsi="Times New Roman"/>
                <w:b/>
                <w:color w:val="auto"/>
              </w:rPr>
              <w:t>40%</w:t>
            </w:r>
          </w:p>
        </w:tc>
        <w:tc>
          <w:tcPr>
            <w:tcW w:w="2034" w:type="pct"/>
            <w:vMerge/>
            <w:tcBorders>
              <w:left w:val="dotted" w:sz="4" w:space="0" w:color="auto"/>
              <w:right w:val="dotted" w:sz="4" w:space="0" w:color="auto"/>
            </w:tcBorders>
            <w:shd w:val="clear" w:color="auto" w:fill="auto"/>
          </w:tcPr>
          <w:p w:rsidR="00B359C4" w:rsidRPr="00E62F73" w:rsidRDefault="00B359C4" w:rsidP="00E70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u w:val="single"/>
              </w:rPr>
            </w:pPr>
          </w:p>
        </w:tc>
        <w:tc>
          <w:tcPr>
            <w:tcW w:w="474" w:type="pct"/>
            <w:vMerge/>
            <w:tcBorders>
              <w:left w:val="dotted" w:sz="4" w:space="0" w:color="auto"/>
            </w:tcBorders>
            <w:shd w:val="clear" w:color="auto" w:fill="auto"/>
          </w:tcPr>
          <w:p w:rsidR="00B359C4" w:rsidRPr="00E62F73" w:rsidRDefault="00B359C4" w:rsidP="00E709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4"/>
                <w:szCs w:val="24"/>
              </w:rPr>
            </w:pPr>
          </w:p>
        </w:tc>
      </w:tr>
    </w:tbl>
    <w:p w:rsidR="00B359C4" w:rsidRPr="00E62F73" w:rsidRDefault="00B359C4" w:rsidP="00CA0211">
      <w:pPr>
        <w:autoSpaceDE w:val="0"/>
        <w:autoSpaceDN w:val="0"/>
        <w:adjustRightInd w:val="0"/>
        <w:spacing w:line="264" w:lineRule="auto"/>
        <w:jc w:val="both"/>
        <w:rPr>
          <w:sz w:val="24"/>
          <w:szCs w:val="24"/>
          <w:lang w:eastAsia="en-US"/>
        </w:rPr>
      </w:pPr>
    </w:p>
    <w:p w:rsidR="00447D39" w:rsidRDefault="00724F9E" w:rsidP="00E709AD">
      <w:pPr>
        <w:spacing w:line="312" w:lineRule="auto"/>
        <w:ind w:firstLine="567"/>
        <w:jc w:val="both"/>
        <w:rPr>
          <w:sz w:val="24"/>
          <w:szCs w:val="24"/>
          <w:lang w:eastAsia="en-US"/>
        </w:rPr>
      </w:pPr>
      <w:r w:rsidRPr="00E62F73">
        <w:rPr>
          <w:sz w:val="24"/>
          <w:szCs w:val="24"/>
        </w:rPr>
        <w:t xml:space="preserve">Оценка деловой активности в промышленном секторе свидетельствует о наличии негативных факторов, ограничивающих рост производства продукции, в числе основных: </w:t>
      </w:r>
      <w:r w:rsidRPr="00E62F73">
        <w:rPr>
          <w:sz w:val="24"/>
          <w:szCs w:val="24"/>
        </w:rPr>
        <w:lastRenderedPageBreak/>
        <w:t xml:space="preserve">неопределенность экономической ситуации, недостаточный спрос на продукцию предприятий на внутреннем рынке, высокий уровень налогообложения, недостаток финансовых средств, недостаток квалифицированных рабочих, изношенность и отсутствие оборудования. </w:t>
      </w:r>
    </w:p>
    <w:p w:rsidR="00A847D0" w:rsidRDefault="00A847D0" w:rsidP="00E709AD">
      <w:pPr>
        <w:spacing w:line="312" w:lineRule="auto"/>
        <w:ind w:firstLine="567"/>
        <w:jc w:val="both"/>
        <w:rPr>
          <w:sz w:val="24"/>
          <w:szCs w:val="24"/>
          <w:lang w:eastAsia="en-US"/>
        </w:rPr>
      </w:pPr>
      <w:r>
        <w:rPr>
          <w:sz w:val="24"/>
          <w:szCs w:val="24"/>
        </w:rPr>
        <w:t>Х</w:t>
      </w:r>
      <w:r w:rsidR="00724F9E" w:rsidRPr="00E62F73">
        <w:rPr>
          <w:sz w:val="24"/>
          <w:szCs w:val="24"/>
        </w:rPr>
        <w:t xml:space="preserve">лебопекарная отрасль уже второй год подряд </w:t>
      </w:r>
      <w:proofErr w:type="gramStart"/>
      <w:r w:rsidR="00724F9E" w:rsidRPr="00E62F73">
        <w:rPr>
          <w:sz w:val="24"/>
          <w:szCs w:val="24"/>
        </w:rPr>
        <w:t>испытывает проблемы</w:t>
      </w:r>
      <w:proofErr w:type="gramEnd"/>
      <w:r w:rsidR="00724F9E" w:rsidRPr="00E62F73">
        <w:rPr>
          <w:sz w:val="24"/>
          <w:szCs w:val="24"/>
        </w:rPr>
        <w:t xml:space="preserve"> с оборотными средствами, отсутствием доходности производства и как следствие, невозможностью финансировать инвестиции (в 2022 году затраты на производство 1 тонны продукции увеличились на 30% по сравнению с 2021 годом, что не компенсировалось ценами на конечный продукт). </w:t>
      </w:r>
    </w:p>
    <w:p w:rsidR="00724F9E" w:rsidRPr="00E62F73" w:rsidRDefault="00724F9E" w:rsidP="00E709AD">
      <w:pPr>
        <w:spacing w:line="312" w:lineRule="auto"/>
        <w:ind w:firstLine="567"/>
        <w:jc w:val="both"/>
        <w:rPr>
          <w:sz w:val="24"/>
          <w:szCs w:val="24"/>
          <w:lang w:eastAsia="en-US"/>
        </w:rPr>
      </w:pPr>
      <w:r w:rsidRPr="00E62F73">
        <w:rPr>
          <w:sz w:val="24"/>
          <w:szCs w:val="24"/>
        </w:rPr>
        <w:t>Одним из негативных факторов, ограничивающих рост производства в 2022 году, стало наличие 10 промышленных предприятий (</w:t>
      </w:r>
      <w:r w:rsidR="000E535D" w:rsidRPr="000E535D">
        <w:rPr>
          <w:sz w:val="24"/>
          <w:szCs w:val="24"/>
        </w:rPr>
        <w:t>на 10.06.</w:t>
      </w:r>
      <w:r w:rsidR="000E535D">
        <w:rPr>
          <w:sz w:val="24"/>
          <w:szCs w:val="24"/>
        </w:rPr>
        <w:t>20</w:t>
      </w:r>
      <w:r w:rsidR="000E535D" w:rsidRPr="000E535D">
        <w:rPr>
          <w:sz w:val="24"/>
          <w:szCs w:val="24"/>
        </w:rPr>
        <w:t>22</w:t>
      </w:r>
      <w:r w:rsidR="004B14E0">
        <w:rPr>
          <w:sz w:val="24"/>
          <w:szCs w:val="24"/>
        </w:rPr>
        <w:t xml:space="preserve"> </w:t>
      </w:r>
      <w:r w:rsidR="000E535D" w:rsidRPr="000E535D">
        <w:rPr>
          <w:sz w:val="24"/>
          <w:szCs w:val="24"/>
        </w:rPr>
        <w:t>-</w:t>
      </w:r>
      <w:r w:rsidR="000E535D">
        <w:rPr>
          <w:bCs/>
          <w:i/>
        </w:rPr>
        <w:t xml:space="preserve"> </w:t>
      </w:r>
      <w:r w:rsidRPr="00E62F73">
        <w:rPr>
          <w:sz w:val="24"/>
          <w:szCs w:val="24"/>
        </w:rPr>
        <w:t xml:space="preserve">657 работников), находящихся в неполной занятости и простоях. </w:t>
      </w:r>
    </w:p>
    <w:p w:rsidR="00A847D0" w:rsidRDefault="00724F9E" w:rsidP="00E709AD">
      <w:pPr>
        <w:spacing w:line="312" w:lineRule="auto"/>
        <w:ind w:firstLine="567"/>
        <w:jc w:val="both"/>
        <w:rPr>
          <w:sz w:val="24"/>
          <w:szCs w:val="24"/>
        </w:rPr>
      </w:pPr>
      <w:r w:rsidRPr="00E62F73">
        <w:rPr>
          <w:sz w:val="24"/>
          <w:szCs w:val="24"/>
        </w:rPr>
        <w:t>Данные факторы негативно отразились на развитии предприятий, их инвестиционных планах и программах, и, соответственно, объемных показателях.</w:t>
      </w:r>
    </w:p>
    <w:p w:rsidR="00A847D0" w:rsidRPr="00E62F73" w:rsidRDefault="00FD38C6" w:rsidP="00E709AD">
      <w:pPr>
        <w:spacing w:line="312" w:lineRule="auto"/>
        <w:ind w:firstLine="567"/>
        <w:jc w:val="both"/>
        <w:rPr>
          <w:sz w:val="24"/>
          <w:szCs w:val="24"/>
          <w:lang w:eastAsia="en-US"/>
        </w:rPr>
      </w:pPr>
      <w:r>
        <w:rPr>
          <w:sz w:val="24"/>
          <w:szCs w:val="24"/>
          <w:lang w:eastAsia="en-US"/>
        </w:rPr>
        <w:t>С</w:t>
      </w:r>
      <w:r w:rsidR="00A847D0" w:rsidRPr="00E62F73">
        <w:rPr>
          <w:sz w:val="24"/>
          <w:szCs w:val="24"/>
          <w:lang w:eastAsia="en-US"/>
        </w:rPr>
        <w:t>ледует отметить, что с начала 2022 года только по итогам 7-ми месяцев впервые зафиксирован ро</w:t>
      </w:r>
      <w:proofErr w:type="gramStart"/>
      <w:r w:rsidR="00A847D0" w:rsidRPr="00E62F73">
        <w:rPr>
          <w:sz w:val="24"/>
          <w:szCs w:val="24"/>
          <w:lang w:eastAsia="en-US"/>
        </w:rPr>
        <w:t>ст в пр</w:t>
      </w:r>
      <w:proofErr w:type="gramEnd"/>
      <w:r w:rsidR="00A847D0" w:rsidRPr="00E62F73">
        <w:rPr>
          <w:sz w:val="24"/>
          <w:szCs w:val="24"/>
          <w:lang w:eastAsia="en-US"/>
        </w:rPr>
        <w:t xml:space="preserve">оизводстве прочих транспортных средств и оборудования (основное предприятие - ОАО «Тверской вагоностроительный завод») на 1,8 млрд. рублей или на 6,8% к соответствующему периоду прошлого года. </w:t>
      </w:r>
    </w:p>
    <w:p w:rsidR="00B7067F" w:rsidRPr="00815748" w:rsidRDefault="00B7067F" w:rsidP="00E709AD">
      <w:pPr>
        <w:spacing w:line="312" w:lineRule="auto"/>
        <w:ind w:firstLine="567"/>
        <w:jc w:val="both"/>
        <w:rPr>
          <w:rFonts w:eastAsia="+mn-ea"/>
          <w:kern w:val="24"/>
          <w:sz w:val="24"/>
          <w:szCs w:val="24"/>
        </w:rPr>
      </w:pPr>
      <w:r w:rsidRPr="00E62F73">
        <w:rPr>
          <w:sz w:val="24"/>
          <w:szCs w:val="24"/>
        </w:rPr>
        <w:t xml:space="preserve">В условиях внешнего </w:t>
      </w:r>
      <w:proofErr w:type="spellStart"/>
      <w:r w:rsidRPr="00E62F73">
        <w:rPr>
          <w:sz w:val="24"/>
          <w:szCs w:val="24"/>
        </w:rPr>
        <w:t>санкционного</w:t>
      </w:r>
      <w:proofErr w:type="spellEnd"/>
      <w:r w:rsidRPr="00E62F73">
        <w:rPr>
          <w:sz w:val="24"/>
          <w:szCs w:val="24"/>
        </w:rPr>
        <w:t xml:space="preserve"> давления</w:t>
      </w:r>
      <w:r>
        <w:rPr>
          <w:rFonts w:eastAsia="+mn-ea"/>
          <w:kern w:val="24"/>
          <w:sz w:val="24"/>
          <w:szCs w:val="24"/>
        </w:rPr>
        <w:t xml:space="preserve"> </w:t>
      </w:r>
      <w:r w:rsidRPr="00AB0608">
        <w:rPr>
          <w:rFonts w:eastAsia="+mn-ea"/>
          <w:kern w:val="24"/>
          <w:sz w:val="24"/>
          <w:szCs w:val="24"/>
        </w:rPr>
        <w:t>важнейшее значение приобретает развитие импортозамещающих производств</w:t>
      </w:r>
      <w:r>
        <w:rPr>
          <w:rFonts w:eastAsia="+mn-ea"/>
          <w:kern w:val="24"/>
          <w:sz w:val="24"/>
          <w:szCs w:val="24"/>
        </w:rPr>
        <w:t>, в том числе</w:t>
      </w:r>
      <w:r w:rsidRPr="00AB0608">
        <w:rPr>
          <w:rFonts w:eastAsia="+mn-ea"/>
          <w:kern w:val="24"/>
          <w:sz w:val="24"/>
          <w:szCs w:val="24"/>
        </w:rPr>
        <w:t xml:space="preserve"> высокотехнологичного обор</w:t>
      </w:r>
      <w:r>
        <w:rPr>
          <w:rFonts w:eastAsia="+mn-ea"/>
          <w:kern w:val="24"/>
          <w:sz w:val="24"/>
          <w:szCs w:val="24"/>
        </w:rPr>
        <w:t xml:space="preserve">удования и комплектующих. </w:t>
      </w:r>
      <w:r>
        <w:rPr>
          <w:sz w:val="24"/>
          <w:szCs w:val="24"/>
        </w:rPr>
        <w:t>Хозяйствующие субъекты города Твери</w:t>
      </w:r>
      <w:r w:rsidRPr="00815748">
        <w:rPr>
          <w:rFonts w:eastAsia="+mn-ea"/>
          <w:kern w:val="24"/>
          <w:sz w:val="24"/>
          <w:szCs w:val="24"/>
        </w:rPr>
        <w:t xml:space="preserve"> </w:t>
      </w:r>
      <w:r>
        <w:rPr>
          <w:rFonts w:eastAsia="+mn-ea"/>
          <w:kern w:val="24"/>
          <w:sz w:val="24"/>
          <w:szCs w:val="24"/>
        </w:rPr>
        <w:t xml:space="preserve">перестраивают свои </w:t>
      </w:r>
      <w:r w:rsidRPr="00815748">
        <w:rPr>
          <w:rFonts w:eastAsia="+mn-ea"/>
          <w:kern w:val="24"/>
          <w:sz w:val="24"/>
          <w:szCs w:val="24"/>
        </w:rPr>
        <w:t>производственно-логистически</w:t>
      </w:r>
      <w:r>
        <w:rPr>
          <w:rFonts w:eastAsia="+mn-ea"/>
          <w:kern w:val="24"/>
          <w:sz w:val="24"/>
          <w:szCs w:val="24"/>
        </w:rPr>
        <w:t xml:space="preserve">е </w:t>
      </w:r>
      <w:r w:rsidRPr="00815748">
        <w:rPr>
          <w:rFonts w:eastAsia="+mn-ea"/>
          <w:kern w:val="24"/>
          <w:sz w:val="24"/>
          <w:szCs w:val="24"/>
        </w:rPr>
        <w:t>цепоч</w:t>
      </w:r>
      <w:r>
        <w:rPr>
          <w:rFonts w:eastAsia="+mn-ea"/>
          <w:kern w:val="24"/>
          <w:sz w:val="24"/>
          <w:szCs w:val="24"/>
        </w:rPr>
        <w:t xml:space="preserve">ки, проводят работу по </w:t>
      </w:r>
      <w:r>
        <w:rPr>
          <w:sz w:val="24"/>
          <w:szCs w:val="24"/>
        </w:rPr>
        <w:t>замещению</w:t>
      </w:r>
      <w:r w:rsidRPr="00E62F73">
        <w:rPr>
          <w:sz w:val="24"/>
          <w:szCs w:val="24"/>
        </w:rPr>
        <w:t xml:space="preserve"> </w:t>
      </w:r>
      <w:proofErr w:type="gramStart"/>
      <w:r w:rsidRPr="00E62F73">
        <w:rPr>
          <w:sz w:val="24"/>
          <w:szCs w:val="24"/>
        </w:rPr>
        <w:t>импортных</w:t>
      </w:r>
      <w:proofErr w:type="gramEnd"/>
      <w:r w:rsidRPr="00E62F73">
        <w:rPr>
          <w:sz w:val="24"/>
          <w:szCs w:val="24"/>
        </w:rPr>
        <w:t xml:space="preserve"> комплектующих. </w:t>
      </w:r>
    </w:p>
    <w:p w:rsidR="00B7067F" w:rsidRPr="00AB0608" w:rsidRDefault="00B7067F" w:rsidP="00E709AD">
      <w:pPr>
        <w:spacing w:line="312" w:lineRule="auto"/>
        <w:ind w:firstLine="567"/>
        <w:jc w:val="both"/>
        <w:rPr>
          <w:rFonts w:eastAsia="+mn-ea"/>
          <w:kern w:val="24"/>
          <w:sz w:val="24"/>
          <w:szCs w:val="24"/>
        </w:rPr>
      </w:pPr>
      <w:r w:rsidRPr="00AB0608">
        <w:rPr>
          <w:rFonts w:eastAsia="+mn-ea"/>
          <w:kern w:val="24"/>
          <w:sz w:val="24"/>
          <w:szCs w:val="24"/>
        </w:rPr>
        <w:t>Не менее значимым вопросом является совершенствование системы подготовки квалифицированных кадров для производства и обслуживания высокотехнологичной продукции, построение которой невозможно без надлежащего оснащения высших и средних учебных заведений соответствующей материально-технической базой, лабораториями, мастерскими, ее синхронизации с развитием высокотехнологичных производств.</w:t>
      </w:r>
    </w:p>
    <w:p w:rsidR="00AB0608" w:rsidRPr="00E62F73" w:rsidRDefault="00AB0608" w:rsidP="00E709AD">
      <w:pPr>
        <w:spacing w:line="312" w:lineRule="auto"/>
        <w:ind w:firstLine="567"/>
        <w:jc w:val="both"/>
        <w:rPr>
          <w:sz w:val="24"/>
          <w:szCs w:val="24"/>
        </w:rPr>
      </w:pPr>
      <w:r w:rsidRPr="00E62F73">
        <w:rPr>
          <w:rFonts w:eastAsia="+mn-ea"/>
          <w:kern w:val="24"/>
          <w:sz w:val="24"/>
          <w:szCs w:val="24"/>
        </w:rPr>
        <w:t xml:space="preserve">Согласно расчетам, в 2022 году объем промышленного производства составит 188,4 млрд. рублей </w:t>
      </w:r>
      <w:r w:rsidRPr="00E62F73">
        <w:rPr>
          <w:sz w:val="24"/>
          <w:szCs w:val="24"/>
          <w:lang w:eastAsia="en-US"/>
        </w:rPr>
        <w:t>(</w:t>
      </w:r>
      <w:r w:rsidRPr="00E62F73">
        <w:rPr>
          <w:rFonts w:eastAsia="+mn-ea"/>
          <w:kern w:val="24"/>
          <w:sz w:val="24"/>
          <w:szCs w:val="24"/>
        </w:rPr>
        <w:t>106,% в действующих ценах к 2021 году</w:t>
      </w:r>
      <w:r w:rsidRPr="00E62F73">
        <w:rPr>
          <w:sz w:val="24"/>
          <w:szCs w:val="24"/>
          <w:lang w:eastAsia="en-US"/>
        </w:rPr>
        <w:t>).</w:t>
      </w:r>
      <w:r w:rsidRPr="00E62F73">
        <w:rPr>
          <w:rFonts w:eastAsia="+mn-ea"/>
          <w:kern w:val="24"/>
          <w:sz w:val="24"/>
          <w:szCs w:val="24"/>
        </w:rPr>
        <w:t xml:space="preserve"> </w:t>
      </w:r>
      <w:r w:rsidRPr="00E62F73">
        <w:rPr>
          <w:sz w:val="24"/>
          <w:szCs w:val="24"/>
        </w:rPr>
        <w:t xml:space="preserve">Исходя из прогнозируемых тенденций и сведений промышленных предприятий города Твери в плановом периоде 2023-2025 годов, объем производства </w:t>
      </w:r>
      <w:r w:rsidRPr="00E62F73">
        <w:rPr>
          <w:rFonts w:eastAsia="+mn-ea"/>
          <w:kern w:val="24"/>
          <w:sz w:val="24"/>
          <w:szCs w:val="24"/>
        </w:rPr>
        <w:t>оценивается, в пределах 6,0% -7,4% в действующих ценах.</w:t>
      </w:r>
    </w:p>
    <w:p w:rsidR="003C737F" w:rsidRPr="005364F2" w:rsidRDefault="00AB0608" w:rsidP="001234AD">
      <w:pPr>
        <w:spacing w:line="264" w:lineRule="auto"/>
        <w:ind w:firstLine="567"/>
        <w:jc w:val="both"/>
        <w:rPr>
          <w:rFonts w:eastAsia="+mn-ea"/>
          <w:color w:val="1F497D" w:themeColor="text2"/>
          <w:kern w:val="24"/>
          <w:sz w:val="14"/>
          <w:szCs w:val="24"/>
        </w:rPr>
      </w:pPr>
      <w:r w:rsidRPr="005364F2">
        <w:rPr>
          <w:rFonts w:eastAsia="+mn-ea"/>
          <w:kern w:val="24"/>
          <w:sz w:val="14"/>
          <w:szCs w:val="24"/>
        </w:rPr>
        <w:tab/>
      </w:r>
      <w:r w:rsidRPr="005364F2">
        <w:rPr>
          <w:rFonts w:eastAsia="+mn-ea"/>
          <w:kern w:val="24"/>
          <w:sz w:val="14"/>
          <w:szCs w:val="24"/>
        </w:rPr>
        <w:tab/>
      </w:r>
      <w:r w:rsidRPr="005364F2">
        <w:rPr>
          <w:rFonts w:eastAsia="+mn-ea"/>
          <w:kern w:val="24"/>
          <w:sz w:val="14"/>
          <w:szCs w:val="24"/>
        </w:rPr>
        <w:tab/>
      </w:r>
      <w:r w:rsidRPr="005364F2">
        <w:rPr>
          <w:rFonts w:eastAsia="+mn-ea"/>
          <w:kern w:val="24"/>
          <w:sz w:val="14"/>
          <w:szCs w:val="24"/>
        </w:rPr>
        <w:tab/>
      </w:r>
      <w:r w:rsidRPr="005364F2">
        <w:rPr>
          <w:rFonts w:eastAsia="+mn-ea"/>
          <w:kern w:val="24"/>
          <w:sz w:val="14"/>
          <w:szCs w:val="24"/>
        </w:rPr>
        <w:tab/>
      </w:r>
      <w:r w:rsidRPr="005364F2">
        <w:rPr>
          <w:rFonts w:eastAsia="+mn-ea"/>
          <w:kern w:val="24"/>
          <w:sz w:val="14"/>
          <w:szCs w:val="24"/>
        </w:rPr>
        <w:tab/>
      </w:r>
      <w:r w:rsidR="003C737F" w:rsidRPr="005364F2">
        <w:rPr>
          <w:b/>
          <w:color w:val="1F497D" w:themeColor="text2"/>
          <w:sz w:val="14"/>
          <w:szCs w:val="24"/>
        </w:rPr>
        <w:tab/>
      </w:r>
      <w:r w:rsidR="003C737F" w:rsidRPr="005364F2">
        <w:rPr>
          <w:rFonts w:eastAsia="+mn-ea"/>
          <w:kern w:val="24"/>
          <w:sz w:val="14"/>
          <w:szCs w:val="24"/>
        </w:rPr>
        <w:t xml:space="preserve"> </w:t>
      </w:r>
    </w:p>
    <w:p w:rsidR="0052237B" w:rsidRPr="00A0767D" w:rsidRDefault="0052237B" w:rsidP="003B00D3">
      <w:pPr>
        <w:spacing w:line="312" w:lineRule="auto"/>
        <w:contextualSpacing/>
        <w:jc w:val="center"/>
        <w:rPr>
          <w:b/>
          <w:sz w:val="24"/>
          <w:szCs w:val="24"/>
        </w:rPr>
      </w:pPr>
      <w:r w:rsidRPr="00A0767D">
        <w:rPr>
          <w:b/>
          <w:sz w:val="24"/>
          <w:szCs w:val="24"/>
        </w:rPr>
        <w:t>2. Инвестиции</w:t>
      </w:r>
    </w:p>
    <w:p w:rsidR="00A0767D" w:rsidRPr="008D64E0" w:rsidRDefault="00A0767D" w:rsidP="00A0767D">
      <w:pPr>
        <w:spacing w:line="312" w:lineRule="auto"/>
        <w:ind w:firstLine="720"/>
        <w:jc w:val="both"/>
        <w:rPr>
          <w:sz w:val="24"/>
          <w:szCs w:val="24"/>
          <w:highlight w:val="yellow"/>
        </w:rPr>
      </w:pPr>
      <w:r w:rsidRPr="008D64E0">
        <w:rPr>
          <w:sz w:val="24"/>
          <w:szCs w:val="24"/>
        </w:rPr>
        <w:t xml:space="preserve">По данным </w:t>
      </w:r>
      <w:proofErr w:type="spellStart"/>
      <w:r w:rsidRPr="008D64E0">
        <w:rPr>
          <w:sz w:val="24"/>
          <w:szCs w:val="24"/>
        </w:rPr>
        <w:t>Тверьстата</w:t>
      </w:r>
      <w:proofErr w:type="spellEnd"/>
      <w:r w:rsidRPr="008D64E0">
        <w:rPr>
          <w:sz w:val="24"/>
          <w:szCs w:val="24"/>
        </w:rPr>
        <w:t xml:space="preserve"> объём инвестиций в основной капитал по крупны</w:t>
      </w:r>
      <w:r>
        <w:rPr>
          <w:sz w:val="24"/>
          <w:szCs w:val="24"/>
        </w:rPr>
        <w:t>м</w:t>
      </w:r>
      <w:r w:rsidRPr="008D64E0">
        <w:rPr>
          <w:sz w:val="24"/>
          <w:szCs w:val="24"/>
        </w:rPr>
        <w:t xml:space="preserve"> и средни</w:t>
      </w:r>
      <w:r>
        <w:rPr>
          <w:sz w:val="24"/>
          <w:szCs w:val="24"/>
        </w:rPr>
        <w:t>м</w:t>
      </w:r>
      <w:r w:rsidRPr="008D64E0">
        <w:rPr>
          <w:sz w:val="24"/>
          <w:szCs w:val="24"/>
        </w:rPr>
        <w:t xml:space="preserve"> предприяти</w:t>
      </w:r>
      <w:r>
        <w:rPr>
          <w:sz w:val="24"/>
          <w:szCs w:val="24"/>
        </w:rPr>
        <w:t>ям</w:t>
      </w:r>
      <w:r w:rsidRPr="008D64E0">
        <w:rPr>
          <w:sz w:val="24"/>
          <w:szCs w:val="24"/>
        </w:rPr>
        <w:t xml:space="preserve"> и организаци</w:t>
      </w:r>
      <w:r>
        <w:rPr>
          <w:sz w:val="24"/>
          <w:szCs w:val="24"/>
        </w:rPr>
        <w:t>ям</w:t>
      </w:r>
      <w:r w:rsidRPr="008D64E0">
        <w:rPr>
          <w:sz w:val="24"/>
          <w:szCs w:val="24"/>
        </w:rPr>
        <w:t xml:space="preserve"> города Твери в 2021 году составил 25,8 млрд. руб., что на 9,2% в сопоставимых ценах выше 2020 года. </w:t>
      </w:r>
      <w:r>
        <w:rPr>
          <w:sz w:val="24"/>
          <w:szCs w:val="24"/>
        </w:rPr>
        <w:t xml:space="preserve">Инвестиции </w:t>
      </w:r>
      <w:r w:rsidRPr="008D64E0">
        <w:rPr>
          <w:sz w:val="24"/>
          <w:szCs w:val="24"/>
        </w:rPr>
        <w:t>город</w:t>
      </w:r>
      <w:r>
        <w:rPr>
          <w:sz w:val="24"/>
          <w:szCs w:val="24"/>
        </w:rPr>
        <w:t>а</w:t>
      </w:r>
      <w:r w:rsidRPr="008D64E0">
        <w:rPr>
          <w:sz w:val="24"/>
          <w:szCs w:val="24"/>
        </w:rPr>
        <w:t xml:space="preserve"> Твери</w:t>
      </w:r>
      <w:r>
        <w:rPr>
          <w:sz w:val="24"/>
          <w:szCs w:val="24"/>
        </w:rPr>
        <w:t xml:space="preserve"> занимают </w:t>
      </w:r>
      <w:r w:rsidRPr="008D64E0">
        <w:rPr>
          <w:sz w:val="24"/>
          <w:szCs w:val="24"/>
        </w:rPr>
        <w:t xml:space="preserve">40% </w:t>
      </w:r>
      <w:r>
        <w:rPr>
          <w:sz w:val="24"/>
          <w:szCs w:val="24"/>
        </w:rPr>
        <w:t>всех инвестиционных вложений в</w:t>
      </w:r>
      <w:r w:rsidRPr="008D64E0">
        <w:rPr>
          <w:sz w:val="24"/>
          <w:szCs w:val="24"/>
        </w:rPr>
        <w:t xml:space="preserve"> Тверской области.</w:t>
      </w:r>
    </w:p>
    <w:p w:rsidR="00A0767D" w:rsidRPr="008D64E0" w:rsidRDefault="00A0767D" w:rsidP="00A0767D">
      <w:pPr>
        <w:spacing w:line="312" w:lineRule="auto"/>
        <w:ind w:firstLine="720"/>
        <w:jc w:val="both"/>
        <w:rPr>
          <w:sz w:val="24"/>
          <w:szCs w:val="24"/>
        </w:rPr>
      </w:pPr>
      <w:r w:rsidRPr="008D64E0">
        <w:rPr>
          <w:sz w:val="24"/>
          <w:szCs w:val="24"/>
        </w:rPr>
        <w:t>Структура капитальных вложений крупных и средних предприятий по направлениям инвестирования в 2021 году сложилась следующим образом:</w:t>
      </w:r>
    </w:p>
    <w:p w:rsidR="00A0767D" w:rsidRPr="008D64E0" w:rsidRDefault="00B229A9" w:rsidP="00A0767D">
      <w:pPr>
        <w:numPr>
          <w:ilvl w:val="0"/>
          <w:numId w:val="5"/>
        </w:numPr>
        <w:spacing w:line="312" w:lineRule="auto"/>
        <w:ind w:left="426" w:firstLine="141"/>
        <w:jc w:val="both"/>
        <w:rPr>
          <w:sz w:val="24"/>
          <w:szCs w:val="24"/>
        </w:rPr>
      </w:pPr>
      <w:r>
        <w:rPr>
          <w:sz w:val="24"/>
          <w:szCs w:val="24"/>
        </w:rPr>
        <w:t xml:space="preserve"> </w:t>
      </w:r>
      <w:r w:rsidR="00A0767D" w:rsidRPr="008D64E0">
        <w:rPr>
          <w:sz w:val="24"/>
          <w:szCs w:val="24"/>
        </w:rPr>
        <w:t>машины, оборудование, хозяйственный инвентарь – 8 678,9 млн. руб. (33,6%);</w:t>
      </w:r>
    </w:p>
    <w:p w:rsidR="00A0767D" w:rsidRPr="008D64E0" w:rsidRDefault="00B229A9" w:rsidP="00A0767D">
      <w:pPr>
        <w:numPr>
          <w:ilvl w:val="0"/>
          <w:numId w:val="5"/>
        </w:numPr>
        <w:spacing w:line="312" w:lineRule="auto"/>
        <w:ind w:left="426" w:firstLine="141"/>
        <w:rPr>
          <w:sz w:val="24"/>
          <w:szCs w:val="24"/>
        </w:rPr>
      </w:pPr>
      <w:r>
        <w:rPr>
          <w:sz w:val="24"/>
          <w:szCs w:val="24"/>
        </w:rPr>
        <w:t xml:space="preserve"> </w:t>
      </w:r>
      <w:r w:rsidR="00A0767D" w:rsidRPr="008D64E0">
        <w:rPr>
          <w:sz w:val="24"/>
          <w:szCs w:val="24"/>
        </w:rPr>
        <w:t xml:space="preserve">здания (кроме жилых) – 4 536,5  млн. руб. (17,6%); </w:t>
      </w:r>
    </w:p>
    <w:p w:rsidR="00A0767D" w:rsidRPr="008D64E0" w:rsidRDefault="00B229A9" w:rsidP="00A0767D">
      <w:pPr>
        <w:numPr>
          <w:ilvl w:val="0"/>
          <w:numId w:val="5"/>
        </w:numPr>
        <w:spacing w:line="312" w:lineRule="auto"/>
        <w:ind w:left="426" w:firstLine="141"/>
        <w:rPr>
          <w:sz w:val="24"/>
          <w:szCs w:val="24"/>
        </w:rPr>
      </w:pPr>
      <w:r>
        <w:rPr>
          <w:sz w:val="24"/>
          <w:szCs w:val="24"/>
        </w:rPr>
        <w:t xml:space="preserve"> </w:t>
      </w:r>
      <w:r w:rsidR="00A0767D" w:rsidRPr="008D64E0">
        <w:rPr>
          <w:sz w:val="24"/>
          <w:szCs w:val="24"/>
        </w:rPr>
        <w:t>сооружения – 4 189 млн. руб. (16,2%);</w:t>
      </w:r>
    </w:p>
    <w:p w:rsidR="00A0767D" w:rsidRPr="008D64E0" w:rsidRDefault="00B229A9" w:rsidP="00A0767D">
      <w:pPr>
        <w:numPr>
          <w:ilvl w:val="0"/>
          <w:numId w:val="5"/>
        </w:numPr>
        <w:spacing w:line="312" w:lineRule="auto"/>
        <w:ind w:left="426" w:firstLine="141"/>
        <w:jc w:val="both"/>
        <w:rPr>
          <w:sz w:val="24"/>
          <w:szCs w:val="24"/>
        </w:rPr>
      </w:pPr>
      <w:r>
        <w:rPr>
          <w:sz w:val="24"/>
          <w:szCs w:val="24"/>
        </w:rPr>
        <w:lastRenderedPageBreak/>
        <w:t xml:space="preserve"> </w:t>
      </w:r>
      <w:r w:rsidR="00A0767D" w:rsidRPr="008D64E0">
        <w:rPr>
          <w:sz w:val="24"/>
          <w:szCs w:val="24"/>
        </w:rPr>
        <w:t xml:space="preserve">информационное, компьютерное и телекоммуникационное оборудование – </w:t>
      </w:r>
      <w:r w:rsidR="00A0767D">
        <w:rPr>
          <w:sz w:val="24"/>
          <w:szCs w:val="24"/>
        </w:rPr>
        <w:br/>
        <w:t xml:space="preserve">     </w:t>
      </w:r>
      <w:r w:rsidR="00A0767D" w:rsidRPr="008D64E0">
        <w:rPr>
          <w:sz w:val="24"/>
          <w:szCs w:val="24"/>
        </w:rPr>
        <w:t>3 810,4 млн. руб. (14,8%);</w:t>
      </w:r>
    </w:p>
    <w:p w:rsidR="00A0767D" w:rsidRPr="008D64E0" w:rsidRDefault="00B229A9" w:rsidP="00A0767D">
      <w:pPr>
        <w:numPr>
          <w:ilvl w:val="0"/>
          <w:numId w:val="5"/>
        </w:numPr>
        <w:spacing w:line="312" w:lineRule="auto"/>
        <w:ind w:left="426" w:firstLine="141"/>
        <w:jc w:val="both"/>
        <w:rPr>
          <w:sz w:val="24"/>
          <w:szCs w:val="24"/>
        </w:rPr>
      </w:pPr>
      <w:r>
        <w:rPr>
          <w:sz w:val="24"/>
          <w:szCs w:val="24"/>
        </w:rPr>
        <w:t xml:space="preserve"> </w:t>
      </w:r>
      <w:r w:rsidR="00A0767D" w:rsidRPr="008D64E0">
        <w:rPr>
          <w:sz w:val="24"/>
          <w:szCs w:val="24"/>
        </w:rPr>
        <w:t>транспортные средства – 2 482,5 млн. руб. (9,6%);</w:t>
      </w:r>
    </w:p>
    <w:p w:rsidR="00A0767D" w:rsidRPr="008D64E0" w:rsidRDefault="00B229A9" w:rsidP="00A0767D">
      <w:pPr>
        <w:numPr>
          <w:ilvl w:val="0"/>
          <w:numId w:val="5"/>
        </w:numPr>
        <w:spacing w:line="312" w:lineRule="auto"/>
        <w:ind w:left="426" w:firstLine="141"/>
        <w:jc w:val="both"/>
        <w:rPr>
          <w:sz w:val="24"/>
          <w:szCs w:val="24"/>
        </w:rPr>
      </w:pPr>
      <w:r>
        <w:rPr>
          <w:sz w:val="24"/>
          <w:szCs w:val="24"/>
        </w:rPr>
        <w:t xml:space="preserve"> </w:t>
      </w:r>
      <w:r w:rsidR="00A0767D" w:rsidRPr="008D64E0">
        <w:rPr>
          <w:sz w:val="24"/>
          <w:szCs w:val="24"/>
        </w:rPr>
        <w:t>объекты интеллектуальной собственности и прочее – 1 117,8 млн. руб. (4,4%).</w:t>
      </w:r>
    </w:p>
    <w:p w:rsidR="00A0767D" w:rsidRPr="008D64E0" w:rsidRDefault="00B229A9" w:rsidP="00A0767D">
      <w:pPr>
        <w:numPr>
          <w:ilvl w:val="0"/>
          <w:numId w:val="5"/>
        </w:numPr>
        <w:spacing w:line="312" w:lineRule="auto"/>
        <w:ind w:left="426" w:firstLine="141"/>
        <w:jc w:val="both"/>
        <w:rPr>
          <w:sz w:val="24"/>
          <w:szCs w:val="24"/>
        </w:rPr>
      </w:pPr>
      <w:r>
        <w:rPr>
          <w:sz w:val="24"/>
          <w:szCs w:val="24"/>
        </w:rPr>
        <w:t xml:space="preserve"> </w:t>
      </w:r>
      <w:r w:rsidR="00A0767D" w:rsidRPr="008D64E0">
        <w:rPr>
          <w:sz w:val="24"/>
          <w:szCs w:val="24"/>
        </w:rPr>
        <w:t>жилища – 841,8 млн. руб. (3,3%);</w:t>
      </w:r>
    </w:p>
    <w:p w:rsidR="00A0767D" w:rsidRPr="008D64E0" w:rsidRDefault="00B229A9" w:rsidP="00A0767D">
      <w:pPr>
        <w:numPr>
          <w:ilvl w:val="0"/>
          <w:numId w:val="5"/>
        </w:numPr>
        <w:spacing w:line="312" w:lineRule="auto"/>
        <w:ind w:left="426" w:firstLine="141"/>
        <w:jc w:val="both"/>
        <w:rPr>
          <w:sz w:val="24"/>
          <w:szCs w:val="24"/>
        </w:rPr>
      </w:pPr>
      <w:r>
        <w:rPr>
          <w:sz w:val="24"/>
          <w:szCs w:val="24"/>
        </w:rPr>
        <w:t xml:space="preserve"> </w:t>
      </w:r>
      <w:r w:rsidR="00A0767D" w:rsidRPr="008D64E0">
        <w:rPr>
          <w:sz w:val="24"/>
          <w:szCs w:val="24"/>
        </w:rPr>
        <w:t>прочие - 130 млн. руб. (0,5%).</w:t>
      </w:r>
    </w:p>
    <w:p w:rsidR="00A0767D" w:rsidRPr="008D64E0" w:rsidRDefault="00A0767D" w:rsidP="00A0767D">
      <w:pPr>
        <w:spacing w:line="312" w:lineRule="auto"/>
        <w:ind w:firstLine="709"/>
        <w:jc w:val="both"/>
        <w:rPr>
          <w:sz w:val="24"/>
          <w:szCs w:val="24"/>
        </w:rPr>
      </w:pPr>
      <w:r>
        <w:rPr>
          <w:sz w:val="24"/>
          <w:szCs w:val="24"/>
        </w:rPr>
        <w:t>П</w:t>
      </w:r>
      <w:r w:rsidRPr="008D64E0">
        <w:rPr>
          <w:sz w:val="24"/>
          <w:szCs w:val="24"/>
        </w:rPr>
        <w:t>ри</w:t>
      </w:r>
      <w:r w:rsidR="00B229A9">
        <w:rPr>
          <w:sz w:val="24"/>
          <w:szCs w:val="24"/>
        </w:rPr>
        <w:t>ори</w:t>
      </w:r>
      <w:r w:rsidRPr="008D64E0">
        <w:rPr>
          <w:sz w:val="24"/>
          <w:szCs w:val="24"/>
        </w:rPr>
        <w:t xml:space="preserve">тетными направлениями для инвесторов стали: </w:t>
      </w:r>
    </w:p>
    <w:p w:rsidR="00A0767D" w:rsidRPr="008D64E0" w:rsidRDefault="00A0767D" w:rsidP="00A0767D">
      <w:pPr>
        <w:spacing w:line="312" w:lineRule="auto"/>
        <w:ind w:firstLine="567"/>
        <w:jc w:val="both"/>
        <w:rPr>
          <w:sz w:val="24"/>
          <w:szCs w:val="24"/>
        </w:rPr>
      </w:pPr>
      <w:r w:rsidRPr="008D64E0">
        <w:rPr>
          <w:sz w:val="24"/>
          <w:szCs w:val="24"/>
        </w:rPr>
        <w:t>- «Транспортировка и хранение» (14,5% от общего объема инвестиций,</w:t>
      </w:r>
      <w:r w:rsidRPr="008D64E0">
        <w:t xml:space="preserve"> </w:t>
      </w:r>
      <w:r w:rsidRPr="008D64E0">
        <w:rPr>
          <w:sz w:val="24"/>
          <w:szCs w:val="24"/>
        </w:rPr>
        <w:t>3,7 млрд. руб., в 5,4 раза больше 2020 года);</w:t>
      </w:r>
    </w:p>
    <w:p w:rsidR="00A0767D" w:rsidRPr="008D64E0" w:rsidRDefault="00A0767D" w:rsidP="00A0767D">
      <w:pPr>
        <w:spacing w:line="312" w:lineRule="auto"/>
        <w:jc w:val="both"/>
        <w:rPr>
          <w:sz w:val="24"/>
          <w:szCs w:val="24"/>
        </w:rPr>
      </w:pPr>
      <w:r w:rsidRPr="008D64E0">
        <w:rPr>
          <w:sz w:val="24"/>
          <w:szCs w:val="24"/>
        </w:rPr>
        <w:t xml:space="preserve">        - «Обрабатывающие производства» (18,7%);</w:t>
      </w:r>
    </w:p>
    <w:p w:rsidR="00A0767D" w:rsidRPr="008D64E0" w:rsidRDefault="00A0767D" w:rsidP="00A0767D">
      <w:pPr>
        <w:spacing w:line="312" w:lineRule="auto"/>
        <w:jc w:val="both"/>
        <w:rPr>
          <w:sz w:val="24"/>
          <w:szCs w:val="24"/>
        </w:rPr>
      </w:pPr>
      <w:r w:rsidRPr="008D64E0">
        <w:rPr>
          <w:sz w:val="24"/>
          <w:szCs w:val="24"/>
        </w:rPr>
        <w:t xml:space="preserve">        - «Образование» (11,3%, рост в 2,2 раза); </w:t>
      </w:r>
    </w:p>
    <w:p w:rsidR="00A0767D" w:rsidRPr="008D64E0" w:rsidRDefault="00A0767D" w:rsidP="00A0767D">
      <w:pPr>
        <w:spacing w:line="312" w:lineRule="auto"/>
        <w:jc w:val="both"/>
        <w:rPr>
          <w:sz w:val="24"/>
          <w:szCs w:val="24"/>
        </w:rPr>
      </w:pPr>
      <w:r w:rsidRPr="008D64E0">
        <w:rPr>
          <w:sz w:val="24"/>
          <w:szCs w:val="24"/>
        </w:rPr>
        <w:t xml:space="preserve">        - «Деятельность в области информации и связи» (10,9%, </w:t>
      </w:r>
      <w:r>
        <w:rPr>
          <w:sz w:val="24"/>
          <w:szCs w:val="24"/>
        </w:rPr>
        <w:t>рост в 1,5 раза</w:t>
      </w:r>
      <w:r w:rsidRPr="008D64E0">
        <w:rPr>
          <w:sz w:val="24"/>
          <w:szCs w:val="24"/>
        </w:rPr>
        <w:t>);</w:t>
      </w:r>
    </w:p>
    <w:p w:rsidR="00A0767D" w:rsidRPr="008D64E0" w:rsidRDefault="00A0767D" w:rsidP="00A0767D">
      <w:pPr>
        <w:spacing w:line="312" w:lineRule="auto"/>
        <w:jc w:val="both"/>
        <w:rPr>
          <w:sz w:val="24"/>
          <w:szCs w:val="24"/>
        </w:rPr>
      </w:pPr>
      <w:r w:rsidRPr="008D64E0">
        <w:rPr>
          <w:sz w:val="24"/>
          <w:szCs w:val="24"/>
        </w:rPr>
        <w:t xml:space="preserve">        - «Деятельность по операциям с недвижимым имуществом» (10,7%, рост в 2,2 раза);</w:t>
      </w:r>
    </w:p>
    <w:p w:rsidR="00A0767D" w:rsidRPr="008D64E0" w:rsidRDefault="00A0767D" w:rsidP="00A0767D">
      <w:pPr>
        <w:spacing w:line="312" w:lineRule="auto"/>
        <w:jc w:val="both"/>
        <w:rPr>
          <w:sz w:val="24"/>
          <w:szCs w:val="24"/>
        </w:rPr>
      </w:pPr>
      <w:r w:rsidRPr="008D64E0">
        <w:rPr>
          <w:sz w:val="24"/>
          <w:szCs w:val="24"/>
        </w:rPr>
        <w:t xml:space="preserve">        - «Государственное управление и обеспечение во</w:t>
      </w:r>
      <w:r w:rsidR="00B229A9">
        <w:rPr>
          <w:sz w:val="24"/>
          <w:szCs w:val="24"/>
        </w:rPr>
        <w:t>енной безопасности; социальное</w:t>
      </w:r>
      <w:r>
        <w:rPr>
          <w:sz w:val="24"/>
          <w:szCs w:val="24"/>
        </w:rPr>
        <w:t xml:space="preserve"> </w:t>
      </w:r>
      <w:r w:rsidRPr="008D64E0">
        <w:rPr>
          <w:sz w:val="24"/>
          <w:szCs w:val="24"/>
        </w:rPr>
        <w:t xml:space="preserve">обеспечение» (9,6%, </w:t>
      </w:r>
      <w:r>
        <w:rPr>
          <w:sz w:val="24"/>
          <w:szCs w:val="24"/>
        </w:rPr>
        <w:t>рост в 1,5 раза</w:t>
      </w:r>
      <w:r w:rsidRPr="008D64E0">
        <w:rPr>
          <w:sz w:val="24"/>
          <w:szCs w:val="24"/>
        </w:rPr>
        <w:t>).</w:t>
      </w:r>
    </w:p>
    <w:p w:rsidR="00A0767D" w:rsidRPr="008D64E0" w:rsidRDefault="00A0767D" w:rsidP="00A0767D">
      <w:pPr>
        <w:spacing w:line="312" w:lineRule="auto"/>
        <w:ind w:firstLine="709"/>
        <w:jc w:val="both"/>
        <w:rPr>
          <w:sz w:val="24"/>
          <w:szCs w:val="24"/>
        </w:rPr>
      </w:pPr>
      <w:r w:rsidRPr="008D64E0">
        <w:rPr>
          <w:sz w:val="24"/>
          <w:szCs w:val="24"/>
        </w:rPr>
        <w:t>В обрабатывающих производствах инвестиции в основной капитал составили 2 669,1 млн. рублей</w:t>
      </w:r>
      <w:r>
        <w:rPr>
          <w:sz w:val="24"/>
          <w:szCs w:val="24"/>
        </w:rPr>
        <w:t>. М</w:t>
      </w:r>
      <w:r w:rsidRPr="008D64E0">
        <w:rPr>
          <w:sz w:val="24"/>
          <w:szCs w:val="24"/>
        </w:rPr>
        <w:t xml:space="preserve">аксимальный </w:t>
      </w:r>
      <w:proofErr w:type="gramStart"/>
      <w:r w:rsidRPr="008D64E0">
        <w:rPr>
          <w:sz w:val="24"/>
          <w:szCs w:val="24"/>
        </w:rPr>
        <w:t>рост</w:t>
      </w:r>
      <w:proofErr w:type="gramEnd"/>
      <w:r w:rsidRPr="008D64E0">
        <w:rPr>
          <w:sz w:val="24"/>
          <w:szCs w:val="24"/>
        </w:rPr>
        <w:t xml:space="preserve"> достигнут в полиграфической деятельности и копировании носителей информации (в 6,7 раза), производстве машин и оборудования, не включенных в другие группировки (в 2,5 раза), электрического оборудования (в 2,1 раза), прочей неметаллической минеральной продукции </w:t>
      </w:r>
      <w:r>
        <w:rPr>
          <w:sz w:val="24"/>
          <w:szCs w:val="24"/>
        </w:rPr>
        <w:t>(</w:t>
      </w:r>
      <w:r w:rsidRPr="008D64E0">
        <w:rPr>
          <w:sz w:val="24"/>
          <w:szCs w:val="24"/>
        </w:rPr>
        <w:t>на 25,1%</w:t>
      </w:r>
      <w:r>
        <w:rPr>
          <w:sz w:val="24"/>
          <w:szCs w:val="24"/>
        </w:rPr>
        <w:t>)</w:t>
      </w:r>
      <w:r w:rsidRPr="008D64E0">
        <w:rPr>
          <w:sz w:val="24"/>
          <w:szCs w:val="24"/>
        </w:rPr>
        <w:t>. Растет инвестирование в развитие произво</w:t>
      </w:r>
      <w:proofErr w:type="gramStart"/>
      <w:r w:rsidRPr="008D64E0">
        <w:rPr>
          <w:sz w:val="24"/>
          <w:szCs w:val="24"/>
        </w:rPr>
        <w:t>дств дл</w:t>
      </w:r>
      <w:proofErr w:type="gramEnd"/>
      <w:r w:rsidRPr="008D64E0">
        <w:rPr>
          <w:sz w:val="24"/>
          <w:szCs w:val="24"/>
        </w:rPr>
        <w:t>я освоения выпуска новых видов продукции</w:t>
      </w:r>
      <w:r>
        <w:rPr>
          <w:sz w:val="24"/>
          <w:szCs w:val="24"/>
        </w:rPr>
        <w:t xml:space="preserve"> в </w:t>
      </w:r>
      <w:r w:rsidRPr="008D64E0">
        <w:rPr>
          <w:sz w:val="24"/>
          <w:szCs w:val="24"/>
        </w:rPr>
        <w:t>ООО «</w:t>
      </w:r>
      <w:proofErr w:type="spellStart"/>
      <w:r w:rsidRPr="008D64E0">
        <w:rPr>
          <w:sz w:val="24"/>
          <w:szCs w:val="24"/>
        </w:rPr>
        <w:t>Аллер</w:t>
      </w:r>
      <w:proofErr w:type="spellEnd"/>
      <w:r w:rsidRPr="008D64E0">
        <w:rPr>
          <w:sz w:val="24"/>
          <w:szCs w:val="24"/>
        </w:rPr>
        <w:t xml:space="preserve"> </w:t>
      </w:r>
      <w:proofErr w:type="spellStart"/>
      <w:r w:rsidRPr="008D64E0">
        <w:rPr>
          <w:sz w:val="24"/>
          <w:szCs w:val="24"/>
        </w:rPr>
        <w:t>Петфуд</w:t>
      </w:r>
      <w:proofErr w:type="spellEnd"/>
      <w:r w:rsidRPr="008D64E0">
        <w:rPr>
          <w:sz w:val="24"/>
          <w:szCs w:val="24"/>
        </w:rPr>
        <w:t xml:space="preserve">», </w:t>
      </w:r>
      <w:r>
        <w:rPr>
          <w:sz w:val="24"/>
          <w:szCs w:val="24"/>
        </w:rPr>
        <w:br/>
      </w:r>
      <w:r w:rsidRPr="008D64E0">
        <w:rPr>
          <w:sz w:val="24"/>
          <w:szCs w:val="24"/>
        </w:rPr>
        <w:t>ООО «Тверская фабрика печати», АО «ТЖБИ-4», АО «</w:t>
      </w:r>
      <w:proofErr w:type="spellStart"/>
      <w:r w:rsidRPr="008D64E0">
        <w:rPr>
          <w:sz w:val="24"/>
          <w:szCs w:val="24"/>
        </w:rPr>
        <w:t>Диэлектрическме</w:t>
      </w:r>
      <w:proofErr w:type="spellEnd"/>
      <w:r w:rsidRPr="008D64E0">
        <w:rPr>
          <w:sz w:val="24"/>
          <w:szCs w:val="24"/>
        </w:rPr>
        <w:t xml:space="preserve"> кабельные системы», АО «</w:t>
      </w:r>
      <w:proofErr w:type="spellStart"/>
      <w:r w:rsidRPr="008D64E0">
        <w:rPr>
          <w:sz w:val="24"/>
          <w:szCs w:val="24"/>
        </w:rPr>
        <w:t>Тверьэнергокабель</w:t>
      </w:r>
      <w:proofErr w:type="spellEnd"/>
      <w:r w:rsidRPr="008D64E0">
        <w:rPr>
          <w:sz w:val="24"/>
          <w:szCs w:val="24"/>
        </w:rPr>
        <w:t>», ООО «ЛЕМ Россия», ООО «КСК ЭЛКОМ», ЗАО «Тверской экскаватор», ООО «</w:t>
      </w:r>
      <w:proofErr w:type="spellStart"/>
      <w:r w:rsidRPr="008D64E0">
        <w:rPr>
          <w:sz w:val="24"/>
          <w:szCs w:val="24"/>
        </w:rPr>
        <w:t>Нефтегазгеофизика</w:t>
      </w:r>
      <w:proofErr w:type="spellEnd"/>
      <w:r w:rsidRPr="008D64E0">
        <w:rPr>
          <w:sz w:val="24"/>
          <w:szCs w:val="24"/>
        </w:rPr>
        <w:t>», ООО «ТРАНСКОН».</w:t>
      </w:r>
    </w:p>
    <w:p w:rsidR="00A0767D" w:rsidRPr="008D64E0" w:rsidRDefault="00A0767D" w:rsidP="00A0767D">
      <w:pPr>
        <w:spacing w:line="312" w:lineRule="auto"/>
        <w:ind w:firstLine="709"/>
        <w:jc w:val="both"/>
        <w:rPr>
          <w:sz w:val="24"/>
          <w:szCs w:val="24"/>
        </w:rPr>
      </w:pPr>
      <w:r w:rsidRPr="008D64E0">
        <w:rPr>
          <w:sz w:val="24"/>
          <w:szCs w:val="24"/>
        </w:rPr>
        <w:t>Значительный объем капитальных вложений освоен организациями транспортировки и хранения (ООО «Верхневолжское АТП», АО «Московско-Тверская пригородная пассажирская компания»).</w:t>
      </w:r>
    </w:p>
    <w:p w:rsidR="00A0767D" w:rsidRPr="008D64E0" w:rsidRDefault="00A0767D" w:rsidP="00A0767D">
      <w:pPr>
        <w:spacing w:line="312" w:lineRule="auto"/>
        <w:ind w:firstLine="709"/>
        <w:jc w:val="both"/>
        <w:rPr>
          <w:sz w:val="24"/>
          <w:szCs w:val="24"/>
        </w:rPr>
      </w:pPr>
      <w:r w:rsidRPr="008D64E0">
        <w:rPr>
          <w:sz w:val="24"/>
          <w:szCs w:val="24"/>
        </w:rPr>
        <w:t>Существенный прирост инвестиций связан с инвестиционной активностью ООО «КСК И</w:t>
      </w:r>
      <w:r w:rsidR="0072570C" w:rsidRPr="008D64E0">
        <w:rPr>
          <w:sz w:val="24"/>
          <w:szCs w:val="24"/>
        </w:rPr>
        <w:t>нвестиции</w:t>
      </w:r>
      <w:r w:rsidRPr="008D64E0">
        <w:rPr>
          <w:sz w:val="24"/>
          <w:szCs w:val="24"/>
        </w:rPr>
        <w:t xml:space="preserve">» (группа «КСК») - управляющей компании </w:t>
      </w:r>
      <w:proofErr w:type="spellStart"/>
      <w:r w:rsidRPr="008D64E0">
        <w:rPr>
          <w:sz w:val="24"/>
          <w:szCs w:val="24"/>
        </w:rPr>
        <w:t>Промтехнопарка</w:t>
      </w:r>
      <w:proofErr w:type="spellEnd"/>
      <w:r w:rsidRPr="008D64E0">
        <w:rPr>
          <w:sz w:val="24"/>
          <w:szCs w:val="24"/>
        </w:rPr>
        <w:t xml:space="preserve"> КСК.</w:t>
      </w:r>
    </w:p>
    <w:p w:rsidR="00A0767D" w:rsidRPr="008D64E0" w:rsidRDefault="00A0767D" w:rsidP="00A0767D">
      <w:pPr>
        <w:spacing w:line="312" w:lineRule="auto"/>
        <w:ind w:firstLine="709"/>
        <w:jc w:val="both"/>
        <w:rPr>
          <w:sz w:val="24"/>
          <w:szCs w:val="24"/>
        </w:rPr>
      </w:pPr>
      <w:r w:rsidRPr="008D64E0">
        <w:rPr>
          <w:sz w:val="24"/>
          <w:szCs w:val="24"/>
        </w:rPr>
        <w:t>В 2021 году в структуре источников капитальных вложений 49% (12,6 млрд. руб.) занимали собственные средства предприятий и организаций,</w:t>
      </w:r>
      <w:r>
        <w:rPr>
          <w:sz w:val="24"/>
          <w:szCs w:val="24"/>
        </w:rPr>
        <w:t xml:space="preserve"> </w:t>
      </w:r>
      <w:r w:rsidRPr="008D64E0">
        <w:rPr>
          <w:sz w:val="24"/>
          <w:szCs w:val="24"/>
        </w:rPr>
        <w:t xml:space="preserve">51% </w:t>
      </w:r>
      <w:r>
        <w:rPr>
          <w:sz w:val="24"/>
          <w:szCs w:val="24"/>
        </w:rPr>
        <w:t>(</w:t>
      </w:r>
      <w:r w:rsidRPr="008D64E0">
        <w:rPr>
          <w:sz w:val="24"/>
          <w:szCs w:val="24"/>
        </w:rPr>
        <w:t>13,2 млрд. руб.</w:t>
      </w:r>
      <w:r>
        <w:rPr>
          <w:sz w:val="24"/>
          <w:szCs w:val="24"/>
        </w:rPr>
        <w:t>) был</w:t>
      </w:r>
      <w:r w:rsidRPr="008D64E0">
        <w:rPr>
          <w:sz w:val="24"/>
          <w:szCs w:val="24"/>
        </w:rPr>
        <w:t xml:space="preserve"> обеспечен</w:t>
      </w:r>
      <w:r>
        <w:rPr>
          <w:sz w:val="24"/>
          <w:szCs w:val="24"/>
        </w:rPr>
        <w:t xml:space="preserve"> за счет п</w:t>
      </w:r>
      <w:r w:rsidRPr="008D64E0">
        <w:rPr>
          <w:sz w:val="24"/>
          <w:szCs w:val="24"/>
        </w:rPr>
        <w:t>ривлеченны</w:t>
      </w:r>
      <w:r>
        <w:rPr>
          <w:sz w:val="24"/>
          <w:szCs w:val="24"/>
        </w:rPr>
        <w:t>х</w:t>
      </w:r>
      <w:r w:rsidRPr="008D64E0">
        <w:rPr>
          <w:sz w:val="24"/>
          <w:szCs w:val="24"/>
        </w:rPr>
        <w:t xml:space="preserve"> средств.</w:t>
      </w:r>
      <w:r w:rsidR="005364F2">
        <w:rPr>
          <w:sz w:val="24"/>
          <w:szCs w:val="24"/>
        </w:rPr>
        <w:t xml:space="preserve"> </w:t>
      </w:r>
      <w:r w:rsidRPr="008D64E0">
        <w:rPr>
          <w:sz w:val="24"/>
          <w:szCs w:val="24"/>
        </w:rPr>
        <w:t>В бюджетных источниках превалируют средства федерального бюджета:</w:t>
      </w:r>
    </w:p>
    <w:p w:rsidR="00A0767D" w:rsidRDefault="00A0767D" w:rsidP="00A0767D">
      <w:pPr>
        <w:spacing w:line="22" w:lineRule="atLeast"/>
        <w:jc w:val="center"/>
        <w:rPr>
          <w:i/>
          <w:sz w:val="24"/>
          <w:szCs w:val="24"/>
        </w:rPr>
      </w:pPr>
      <w:r w:rsidRPr="008D64E0">
        <w:rPr>
          <w:i/>
          <w:sz w:val="24"/>
          <w:szCs w:val="24"/>
        </w:rPr>
        <w:t>Распределение бюджетных инвестиций по источникам 2021 года</w:t>
      </w:r>
    </w:p>
    <w:p w:rsidR="00A0767D" w:rsidRDefault="00A0767D" w:rsidP="00A0767D">
      <w:pPr>
        <w:spacing w:line="22" w:lineRule="atLeast"/>
        <w:jc w:val="center"/>
        <w:rPr>
          <w:i/>
          <w:sz w:val="24"/>
          <w:szCs w:val="24"/>
        </w:rPr>
      </w:pPr>
    </w:p>
    <w:tbl>
      <w:tblPr>
        <w:tblStyle w:val="af1"/>
        <w:tblW w:w="0" w:type="auto"/>
        <w:tblInd w:w="250"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5103"/>
        <w:gridCol w:w="2478"/>
        <w:gridCol w:w="2342"/>
      </w:tblGrid>
      <w:tr w:rsidR="00A0767D" w:rsidTr="00A912ED">
        <w:tc>
          <w:tcPr>
            <w:tcW w:w="5103" w:type="dxa"/>
            <w:vMerge w:val="restart"/>
          </w:tcPr>
          <w:p w:rsidR="00A0767D" w:rsidRDefault="00A0767D" w:rsidP="00A912ED">
            <w:pPr>
              <w:spacing w:line="22" w:lineRule="atLeast"/>
              <w:rPr>
                <w:sz w:val="24"/>
                <w:szCs w:val="24"/>
              </w:rPr>
            </w:pPr>
            <w:r w:rsidRPr="008D64E0">
              <w:rPr>
                <w:sz w:val="24"/>
                <w:szCs w:val="24"/>
              </w:rPr>
              <w:t>Бюджетные источники финансирования по уровням бюджетов бюджетной системы РФ</w:t>
            </w:r>
          </w:p>
        </w:tc>
        <w:tc>
          <w:tcPr>
            <w:tcW w:w="4820" w:type="dxa"/>
            <w:gridSpan w:val="2"/>
          </w:tcPr>
          <w:p w:rsidR="00A0767D" w:rsidRDefault="00A0767D" w:rsidP="00A912ED">
            <w:pPr>
              <w:spacing w:line="22" w:lineRule="atLeast"/>
              <w:jc w:val="center"/>
              <w:rPr>
                <w:sz w:val="24"/>
                <w:szCs w:val="24"/>
              </w:rPr>
            </w:pPr>
            <w:r w:rsidRPr="008D64E0">
              <w:rPr>
                <w:sz w:val="24"/>
                <w:szCs w:val="24"/>
              </w:rPr>
              <w:t>Объем инвестиций</w:t>
            </w:r>
          </w:p>
        </w:tc>
      </w:tr>
      <w:tr w:rsidR="00A0767D" w:rsidTr="00A912ED">
        <w:tc>
          <w:tcPr>
            <w:tcW w:w="5103" w:type="dxa"/>
            <w:vMerge/>
            <w:vAlign w:val="center"/>
          </w:tcPr>
          <w:p w:rsidR="00A0767D" w:rsidRPr="008D64E0" w:rsidRDefault="00A0767D" w:rsidP="00A912ED">
            <w:pPr>
              <w:rPr>
                <w:sz w:val="24"/>
                <w:szCs w:val="24"/>
              </w:rPr>
            </w:pPr>
          </w:p>
        </w:tc>
        <w:tc>
          <w:tcPr>
            <w:tcW w:w="2478" w:type="dxa"/>
            <w:vAlign w:val="center"/>
          </w:tcPr>
          <w:p w:rsidR="00A0767D" w:rsidRPr="008D64E0" w:rsidRDefault="00A0767D" w:rsidP="00A912ED">
            <w:pPr>
              <w:spacing w:line="22" w:lineRule="atLeast"/>
              <w:jc w:val="center"/>
              <w:rPr>
                <w:sz w:val="24"/>
                <w:szCs w:val="24"/>
              </w:rPr>
            </w:pPr>
            <w:r w:rsidRPr="008D64E0">
              <w:rPr>
                <w:sz w:val="24"/>
                <w:szCs w:val="24"/>
              </w:rPr>
              <w:t>млн. руб.</w:t>
            </w:r>
          </w:p>
        </w:tc>
        <w:tc>
          <w:tcPr>
            <w:tcW w:w="2342" w:type="dxa"/>
            <w:vAlign w:val="center"/>
          </w:tcPr>
          <w:p w:rsidR="00A0767D" w:rsidRPr="008D64E0" w:rsidRDefault="00A0767D" w:rsidP="00A912ED">
            <w:pPr>
              <w:spacing w:line="22" w:lineRule="atLeast"/>
              <w:jc w:val="center"/>
              <w:rPr>
                <w:sz w:val="24"/>
                <w:szCs w:val="24"/>
              </w:rPr>
            </w:pPr>
            <w:proofErr w:type="gramStart"/>
            <w:r w:rsidRPr="008D64E0">
              <w:rPr>
                <w:sz w:val="24"/>
                <w:szCs w:val="24"/>
              </w:rPr>
              <w:t>в</w:t>
            </w:r>
            <w:proofErr w:type="gramEnd"/>
            <w:r w:rsidRPr="008D64E0">
              <w:rPr>
                <w:sz w:val="24"/>
                <w:szCs w:val="24"/>
              </w:rPr>
              <w:t xml:space="preserve"> % к итогу</w:t>
            </w:r>
          </w:p>
        </w:tc>
      </w:tr>
      <w:tr w:rsidR="00A0767D" w:rsidTr="00A912ED">
        <w:tc>
          <w:tcPr>
            <w:tcW w:w="5103" w:type="dxa"/>
            <w:vAlign w:val="center"/>
          </w:tcPr>
          <w:p w:rsidR="00A0767D" w:rsidRPr="008D64E0" w:rsidRDefault="00A0767D" w:rsidP="00A912ED">
            <w:pPr>
              <w:rPr>
                <w:sz w:val="24"/>
                <w:szCs w:val="24"/>
              </w:rPr>
            </w:pPr>
            <w:r w:rsidRPr="008D64E0">
              <w:rPr>
                <w:sz w:val="24"/>
                <w:szCs w:val="24"/>
              </w:rPr>
              <w:t>Федеральный бюджет</w:t>
            </w:r>
          </w:p>
        </w:tc>
        <w:tc>
          <w:tcPr>
            <w:tcW w:w="2478" w:type="dxa"/>
          </w:tcPr>
          <w:p w:rsidR="00A0767D" w:rsidRPr="008D64E0" w:rsidRDefault="00A0767D" w:rsidP="00A912ED">
            <w:pPr>
              <w:jc w:val="center"/>
              <w:rPr>
                <w:sz w:val="24"/>
                <w:szCs w:val="24"/>
              </w:rPr>
            </w:pPr>
            <w:r w:rsidRPr="008D64E0">
              <w:rPr>
                <w:sz w:val="24"/>
                <w:szCs w:val="24"/>
              </w:rPr>
              <w:t>6 112,6</w:t>
            </w:r>
          </w:p>
        </w:tc>
        <w:tc>
          <w:tcPr>
            <w:tcW w:w="2342" w:type="dxa"/>
          </w:tcPr>
          <w:p w:rsidR="00A0767D" w:rsidRPr="008D64E0" w:rsidRDefault="00A0767D" w:rsidP="00A912ED">
            <w:pPr>
              <w:jc w:val="center"/>
              <w:rPr>
                <w:sz w:val="24"/>
                <w:szCs w:val="24"/>
              </w:rPr>
            </w:pPr>
            <w:r w:rsidRPr="008D64E0">
              <w:rPr>
                <w:sz w:val="24"/>
                <w:szCs w:val="24"/>
              </w:rPr>
              <w:t>79,8</w:t>
            </w:r>
          </w:p>
        </w:tc>
      </w:tr>
      <w:tr w:rsidR="00A0767D" w:rsidTr="00A912ED">
        <w:tc>
          <w:tcPr>
            <w:tcW w:w="5103" w:type="dxa"/>
            <w:vAlign w:val="center"/>
          </w:tcPr>
          <w:p w:rsidR="00A0767D" w:rsidRPr="008D64E0" w:rsidRDefault="00A0767D" w:rsidP="00A912ED">
            <w:pPr>
              <w:rPr>
                <w:sz w:val="24"/>
                <w:szCs w:val="24"/>
              </w:rPr>
            </w:pPr>
            <w:r w:rsidRPr="008D64E0">
              <w:rPr>
                <w:sz w:val="24"/>
                <w:szCs w:val="24"/>
              </w:rPr>
              <w:t>Областной бюджет</w:t>
            </w:r>
          </w:p>
        </w:tc>
        <w:tc>
          <w:tcPr>
            <w:tcW w:w="2478" w:type="dxa"/>
          </w:tcPr>
          <w:p w:rsidR="00A0767D" w:rsidRPr="008D64E0" w:rsidRDefault="00A0767D" w:rsidP="00A912ED">
            <w:pPr>
              <w:jc w:val="center"/>
              <w:rPr>
                <w:sz w:val="24"/>
                <w:szCs w:val="24"/>
              </w:rPr>
            </w:pPr>
            <w:r w:rsidRPr="008D64E0">
              <w:rPr>
                <w:sz w:val="24"/>
                <w:szCs w:val="24"/>
              </w:rPr>
              <w:t>917,2</w:t>
            </w:r>
          </w:p>
        </w:tc>
        <w:tc>
          <w:tcPr>
            <w:tcW w:w="2342" w:type="dxa"/>
          </w:tcPr>
          <w:p w:rsidR="00A0767D" w:rsidRPr="008D64E0" w:rsidRDefault="00A0767D" w:rsidP="00A912ED">
            <w:pPr>
              <w:jc w:val="center"/>
              <w:rPr>
                <w:sz w:val="24"/>
                <w:szCs w:val="24"/>
              </w:rPr>
            </w:pPr>
            <w:r w:rsidRPr="008D64E0">
              <w:rPr>
                <w:sz w:val="24"/>
                <w:szCs w:val="24"/>
              </w:rPr>
              <w:t>12</w:t>
            </w:r>
          </w:p>
        </w:tc>
      </w:tr>
      <w:tr w:rsidR="00A0767D" w:rsidTr="00A912ED">
        <w:tc>
          <w:tcPr>
            <w:tcW w:w="5103" w:type="dxa"/>
            <w:vAlign w:val="center"/>
          </w:tcPr>
          <w:p w:rsidR="00A0767D" w:rsidRPr="008D64E0" w:rsidRDefault="00A0767D" w:rsidP="00A912ED">
            <w:pPr>
              <w:rPr>
                <w:sz w:val="24"/>
                <w:szCs w:val="24"/>
              </w:rPr>
            </w:pPr>
            <w:r w:rsidRPr="008D64E0">
              <w:rPr>
                <w:sz w:val="24"/>
                <w:szCs w:val="24"/>
              </w:rPr>
              <w:t>Городской бюджет</w:t>
            </w:r>
          </w:p>
        </w:tc>
        <w:tc>
          <w:tcPr>
            <w:tcW w:w="2478" w:type="dxa"/>
          </w:tcPr>
          <w:p w:rsidR="00A0767D" w:rsidRPr="008D64E0" w:rsidRDefault="00A0767D" w:rsidP="00A912ED">
            <w:pPr>
              <w:jc w:val="center"/>
              <w:rPr>
                <w:sz w:val="24"/>
                <w:szCs w:val="24"/>
              </w:rPr>
            </w:pPr>
            <w:r w:rsidRPr="008D64E0">
              <w:rPr>
                <w:sz w:val="24"/>
                <w:szCs w:val="24"/>
              </w:rPr>
              <w:t>629,6</w:t>
            </w:r>
          </w:p>
        </w:tc>
        <w:tc>
          <w:tcPr>
            <w:tcW w:w="2342" w:type="dxa"/>
          </w:tcPr>
          <w:p w:rsidR="00A0767D" w:rsidRPr="008D64E0" w:rsidRDefault="00A0767D" w:rsidP="00A912ED">
            <w:pPr>
              <w:jc w:val="center"/>
              <w:rPr>
                <w:sz w:val="24"/>
                <w:szCs w:val="24"/>
              </w:rPr>
            </w:pPr>
            <w:r w:rsidRPr="008D64E0">
              <w:rPr>
                <w:sz w:val="24"/>
                <w:szCs w:val="24"/>
              </w:rPr>
              <w:t>8,2</w:t>
            </w:r>
          </w:p>
        </w:tc>
      </w:tr>
      <w:tr w:rsidR="00A0767D" w:rsidTr="00A912ED">
        <w:tc>
          <w:tcPr>
            <w:tcW w:w="5103" w:type="dxa"/>
            <w:vAlign w:val="center"/>
          </w:tcPr>
          <w:p w:rsidR="00A0767D" w:rsidRPr="008D64E0" w:rsidRDefault="00A0767D" w:rsidP="00A912ED">
            <w:pPr>
              <w:rPr>
                <w:sz w:val="24"/>
                <w:szCs w:val="24"/>
              </w:rPr>
            </w:pPr>
            <w:r w:rsidRPr="008D64E0">
              <w:rPr>
                <w:sz w:val="24"/>
                <w:szCs w:val="24"/>
              </w:rPr>
              <w:t>Бюджетные средства всего</w:t>
            </w:r>
          </w:p>
        </w:tc>
        <w:tc>
          <w:tcPr>
            <w:tcW w:w="2478" w:type="dxa"/>
          </w:tcPr>
          <w:p w:rsidR="00A0767D" w:rsidRPr="008D64E0" w:rsidRDefault="00A0767D" w:rsidP="00A912ED">
            <w:pPr>
              <w:jc w:val="center"/>
              <w:rPr>
                <w:sz w:val="24"/>
                <w:szCs w:val="24"/>
              </w:rPr>
            </w:pPr>
            <w:r w:rsidRPr="008D64E0">
              <w:rPr>
                <w:sz w:val="24"/>
                <w:szCs w:val="24"/>
              </w:rPr>
              <w:t>7 659,5</w:t>
            </w:r>
          </w:p>
        </w:tc>
        <w:tc>
          <w:tcPr>
            <w:tcW w:w="2342" w:type="dxa"/>
          </w:tcPr>
          <w:p w:rsidR="00A0767D" w:rsidRPr="008D64E0" w:rsidRDefault="00A0767D" w:rsidP="00A912ED">
            <w:pPr>
              <w:jc w:val="center"/>
              <w:rPr>
                <w:sz w:val="24"/>
                <w:szCs w:val="24"/>
              </w:rPr>
            </w:pPr>
            <w:r w:rsidRPr="008D64E0">
              <w:rPr>
                <w:sz w:val="24"/>
                <w:szCs w:val="24"/>
              </w:rPr>
              <w:t>100,0</w:t>
            </w:r>
          </w:p>
        </w:tc>
      </w:tr>
    </w:tbl>
    <w:p w:rsidR="00A0767D" w:rsidRPr="007E76F4" w:rsidRDefault="00A0767D" w:rsidP="00A0767D">
      <w:pPr>
        <w:spacing w:line="22" w:lineRule="atLeast"/>
        <w:jc w:val="both"/>
        <w:rPr>
          <w:sz w:val="24"/>
          <w:szCs w:val="24"/>
        </w:rPr>
      </w:pPr>
    </w:p>
    <w:p w:rsidR="00A0767D" w:rsidRPr="008D64E0" w:rsidRDefault="00A0767D" w:rsidP="00A0767D">
      <w:pPr>
        <w:spacing w:line="312" w:lineRule="auto"/>
        <w:ind w:firstLine="720"/>
        <w:jc w:val="both"/>
        <w:rPr>
          <w:sz w:val="24"/>
          <w:szCs w:val="24"/>
        </w:rPr>
      </w:pPr>
      <w:r w:rsidRPr="008D64E0">
        <w:rPr>
          <w:sz w:val="24"/>
          <w:szCs w:val="24"/>
        </w:rPr>
        <w:lastRenderedPageBreak/>
        <w:t>Итогами инвестиционной деятельности в Твери в 2021 году является реализация инвестиционных проектов:</w:t>
      </w:r>
    </w:p>
    <w:tbl>
      <w:tblPr>
        <w:tblW w:w="9938" w:type="dxa"/>
        <w:jc w:val="center"/>
        <w:tblBorders>
          <w:top w:val="dotted" w:sz="4" w:space="0" w:color="auto"/>
          <w:bottom w:val="dotted" w:sz="4" w:space="0" w:color="auto"/>
          <w:insideH w:val="dotted" w:sz="4" w:space="0" w:color="auto"/>
          <w:insideV w:val="dotted" w:sz="4" w:space="0" w:color="auto"/>
        </w:tblBorders>
        <w:tblLayout w:type="fixed"/>
        <w:tblLook w:val="04A0" w:firstRow="1" w:lastRow="0" w:firstColumn="1" w:lastColumn="0" w:noHBand="0" w:noVBand="1"/>
      </w:tblPr>
      <w:tblGrid>
        <w:gridCol w:w="519"/>
        <w:gridCol w:w="2381"/>
        <w:gridCol w:w="4253"/>
        <w:gridCol w:w="1367"/>
        <w:gridCol w:w="1418"/>
      </w:tblGrid>
      <w:tr w:rsidR="00A0767D" w:rsidRPr="008D64E0" w:rsidTr="00A912ED">
        <w:trPr>
          <w:trHeight w:val="60"/>
          <w:jc w:val="center"/>
        </w:trPr>
        <w:tc>
          <w:tcPr>
            <w:tcW w:w="519" w:type="dxa"/>
            <w:shd w:val="clear" w:color="auto" w:fill="FFFFFF"/>
            <w:vAlign w:val="center"/>
            <w:hideMark/>
          </w:tcPr>
          <w:p w:rsidR="00A0767D" w:rsidRPr="008D64E0" w:rsidRDefault="00A0767D" w:rsidP="00A912ED">
            <w:pPr>
              <w:jc w:val="center"/>
              <w:rPr>
                <w:bCs/>
                <w:sz w:val="21"/>
                <w:szCs w:val="21"/>
                <w:lang w:eastAsia="en-US"/>
              </w:rPr>
            </w:pPr>
            <w:r w:rsidRPr="008D64E0">
              <w:rPr>
                <w:bCs/>
                <w:sz w:val="21"/>
                <w:szCs w:val="21"/>
              </w:rPr>
              <w:t xml:space="preserve">№ </w:t>
            </w:r>
            <w:proofErr w:type="gramStart"/>
            <w:r w:rsidRPr="008D64E0">
              <w:rPr>
                <w:bCs/>
                <w:sz w:val="21"/>
                <w:szCs w:val="21"/>
              </w:rPr>
              <w:t>п</w:t>
            </w:r>
            <w:proofErr w:type="gramEnd"/>
            <w:r w:rsidRPr="008D64E0">
              <w:rPr>
                <w:bCs/>
                <w:sz w:val="21"/>
                <w:szCs w:val="21"/>
              </w:rPr>
              <w:t>/п</w:t>
            </w:r>
          </w:p>
        </w:tc>
        <w:tc>
          <w:tcPr>
            <w:tcW w:w="2381" w:type="dxa"/>
            <w:shd w:val="clear" w:color="auto" w:fill="FFFFFF"/>
            <w:vAlign w:val="center"/>
            <w:hideMark/>
          </w:tcPr>
          <w:p w:rsidR="00A0767D" w:rsidRPr="008D64E0" w:rsidRDefault="00A0767D" w:rsidP="00A912ED">
            <w:pPr>
              <w:jc w:val="center"/>
              <w:rPr>
                <w:bCs/>
                <w:sz w:val="21"/>
                <w:szCs w:val="21"/>
                <w:lang w:eastAsia="en-US"/>
              </w:rPr>
            </w:pPr>
            <w:r w:rsidRPr="008D64E0">
              <w:rPr>
                <w:bCs/>
                <w:sz w:val="21"/>
                <w:szCs w:val="21"/>
              </w:rPr>
              <w:t>Наименование компании-инвестора</w:t>
            </w:r>
          </w:p>
        </w:tc>
        <w:tc>
          <w:tcPr>
            <w:tcW w:w="4253" w:type="dxa"/>
            <w:shd w:val="clear" w:color="auto" w:fill="FFFFFF"/>
            <w:vAlign w:val="center"/>
            <w:hideMark/>
          </w:tcPr>
          <w:p w:rsidR="00A0767D" w:rsidRPr="008D64E0" w:rsidRDefault="00A0767D" w:rsidP="00A912ED">
            <w:pPr>
              <w:jc w:val="center"/>
              <w:rPr>
                <w:bCs/>
                <w:sz w:val="21"/>
                <w:szCs w:val="21"/>
                <w:lang w:eastAsia="en-US"/>
              </w:rPr>
            </w:pPr>
            <w:r w:rsidRPr="008D64E0">
              <w:rPr>
                <w:bCs/>
                <w:sz w:val="21"/>
                <w:szCs w:val="21"/>
              </w:rPr>
              <w:t>Описание проекта</w:t>
            </w:r>
          </w:p>
        </w:tc>
        <w:tc>
          <w:tcPr>
            <w:tcW w:w="1367" w:type="dxa"/>
            <w:shd w:val="clear" w:color="auto" w:fill="FFFFFF"/>
            <w:vAlign w:val="center"/>
            <w:hideMark/>
          </w:tcPr>
          <w:p w:rsidR="00A0767D" w:rsidRPr="008D64E0" w:rsidRDefault="00A0767D" w:rsidP="00A912ED">
            <w:pPr>
              <w:jc w:val="center"/>
              <w:rPr>
                <w:bCs/>
                <w:sz w:val="21"/>
                <w:szCs w:val="21"/>
                <w:lang w:eastAsia="en-US"/>
              </w:rPr>
            </w:pPr>
            <w:r w:rsidRPr="008D64E0">
              <w:rPr>
                <w:bCs/>
                <w:sz w:val="21"/>
                <w:szCs w:val="21"/>
              </w:rPr>
              <w:t>Сроки реализации</w:t>
            </w:r>
          </w:p>
        </w:tc>
        <w:tc>
          <w:tcPr>
            <w:tcW w:w="1418" w:type="dxa"/>
            <w:shd w:val="clear" w:color="auto" w:fill="FFFFFF"/>
            <w:vAlign w:val="center"/>
          </w:tcPr>
          <w:p w:rsidR="00A0767D" w:rsidRPr="008D64E0" w:rsidRDefault="00A0767D" w:rsidP="00A912ED">
            <w:pPr>
              <w:jc w:val="center"/>
              <w:rPr>
                <w:bCs/>
                <w:sz w:val="21"/>
                <w:szCs w:val="21"/>
              </w:rPr>
            </w:pPr>
            <w:r w:rsidRPr="008D64E0">
              <w:rPr>
                <w:bCs/>
                <w:sz w:val="21"/>
                <w:szCs w:val="21"/>
              </w:rPr>
              <w:t>Объем вложенных инвестиций,</w:t>
            </w:r>
          </w:p>
          <w:p w:rsidR="00A0767D" w:rsidRPr="008D64E0" w:rsidRDefault="00A0767D" w:rsidP="00A912ED">
            <w:pPr>
              <w:jc w:val="center"/>
              <w:rPr>
                <w:bCs/>
                <w:sz w:val="21"/>
                <w:szCs w:val="21"/>
                <w:lang w:eastAsia="en-US"/>
              </w:rPr>
            </w:pPr>
            <w:r w:rsidRPr="008D64E0">
              <w:rPr>
                <w:bCs/>
                <w:sz w:val="21"/>
                <w:szCs w:val="21"/>
              </w:rPr>
              <w:t>млн. руб.</w:t>
            </w:r>
          </w:p>
        </w:tc>
      </w:tr>
      <w:tr w:rsidR="00A0767D" w:rsidRPr="008D64E0" w:rsidTr="00A912ED">
        <w:trPr>
          <w:trHeight w:val="60"/>
          <w:jc w:val="center"/>
        </w:trPr>
        <w:tc>
          <w:tcPr>
            <w:tcW w:w="519" w:type="dxa"/>
            <w:shd w:val="clear" w:color="auto" w:fill="FFFFFF"/>
            <w:vAlign w:val="center"/>
          </w:tcPr>
          <w:p w:rsidR="00A0767D" w:rsidRPr="008D64E0" w:rsidRDefault="00A0767D" w:rsidP="00A912ED">
            <w:pPr>
              <w:jc w:val="center"/>
              <w:rPr>
                <w:bCs/>
                <w:sz w:val="21"/>
                <w:szCs w:val="21"/>
              </w:rPr>
            </w:pPr>
            <w:r w:rsidRPr="008D64E0">
              <w:rPr>
                <w:bCs/>
                <w:sz w:val="21"/>
                <w:szCs w:val="21"/>
              </w:rPr>
              <w:t>1</w:t>
            </w:r>
          </w:p>
        </w:tc>
        <w:tc>
          <w:tcPr>
            <w:tcW w:w="2381" w:type="dxa"/>
            <w:shd w:val="clear" w:color="auto" w:fill="FFFFFF"/>
            <w:vAlign w:val="center"/>
          </w:tcPr>
          <w:p w:rsidR="00A0767D" w:rsidRPr="008D64E0" w:rsidRDefault="00A0767D" w:rsidP="00A912ED">
            <w:pPr>
              <w:rPr>
                <w:bCs/>
                <w:sz w:val="21"/>
                <w:szCs w:val="21"/>
              </w:rPr>
            </w:pPr>
            <w:r w:rsidRPr="008D64E0">
              <w:rPr>
                <w:bCs/>
                <w:sz w:val="21"/>
                <w:szCs w:val="21"/>
              </w:rPr>
              <w:t>ЗАО «Тверской экскаватор»</w:t>
            </w:r>
          </w:p>
        </w:tc>
        <w:tc>
          <w:tcPr>
            <w:tcW w:w="4253" w:type="dxa"/>
            <w:shd w:val="clear" w:color="auto" w:fill="FFFFFF"/>
            <w:vAlign w:val="center"/>
          </w:tcPr>
          <w:p w:rsidR="00A0767D" w:rsidRPr="008D64E0" w:rsidRDefault="00A0767D" w:rsidP="00A912ED">
            <w:pPr>
              <w:rPr>
                <w:bCs/>
                <w:sz w:val="21"/>
                <w:szCs w:val="21"/>
              </w:rPr>
            </w:pPr>
            <w:r w:rsidRPr="008D64E0">
              <w:rPr>
                <w:bCs/>
                <w:sz w:val="21"/>
                <w:szCs w:val="21"/>
              </w:rPr>
              <w:t>Развитие производства профилей для кабин экскаваторов и разработка, освоение серийного производства колесных экскаваторов погрузчиков с двигателями российского производства</w:t>
            </w:r>
          </w:p>
        </w:tc>
        <w:tc>
          <w:tcPr>
            <w:tcW w:w="1367" w:type="dxa"/>
            <w:shd w:val="clear" w:color="auto" w:fill="FFFFFF"/>
            <w:vAlign w:val="center"/>
          </w:tcPr>
          <w:p w:rsidR="00A0767D" w:rsidRPr="008D64E0" w:rsidRDefault="00A0767D" w:rsidP="00A912ED">
            <w:pPr>
              <w:jc w:val="center"/>
              <w:rPr>
                <w:sz w:val="21"/>
                <w:szCs w:val="21"/>
              </w:rPr>
            </w:pPr>
            <w:r w:rsidRPr="008D64E0">
              <w:rPr>
                <w:sz w:val="21"/>
                <w:szCs w:val="21"/>
              </w:rPr>
              <w:t>2019-2021</w:t>
            </w:r>
          </w:p>
        </w:tc>
        <w:tc>
          <w:tcPr>
            <w:tcW w:w="1418" w:type="dxa"/>
            <w:shd w:val="clear" w:color="auto" w:fill="FFFFFF"/>
            <w:vAlign w:val="center"/>
          </w:tcPr>
          <w:p w:rsidR="00A0767D" w:rsidRPr="008D64E0" w:rsidRDefault="00A0767D" w:rsidP="00A912ED">
            <w:pPr>
              <w:jc w:val="center"/>
              <w:rPr>
                <w:sz w:val="21"/>
                <w:szCs w:val="21"/>
              </w:rPr>
            </w:pPr>
            <w:r w:rsidRPr="008D64E0">
              <w:rPr>
                <w:sz w:val="21"/>
                <w:szCs w:val="21"/>
              </w:rPr>
              <w:t>57,1</w:t>
            </w:r>
          </w:p>
        </w:tc>
      </w:tr>
      <w:tr w:rsidR="00A0767D" w:rsidRPr="008D64E0" w:rsidTr="00A912ED">
        <w:trPr>
          <w:trHeight w:val="60"/>
          <w:jc w:val="center"/>
        </w:trPr>
        <w:tc>
          <w:tcPr>
            <w:tcW w:w="519" w:type="dxa"/>
            <w:shd w:val="clear" w:color="auto" w:fill="FFFFFF"/>
            <w:vAlign w:val="center"/>
          </w:tcPr>
          <w:p w:rsidR="00A0767D" w:rsidRPr="008D64E0" w:rsidRDefault="00A0767D" w:rsidP="00A912ED">
            <w:pPr>
              <w:jc w:val="center"/>
              <w:rPr>
                <w:bCs/>
                <w:sz w:val="21"/>
                <w:szCs w:val="21"/>
              </w:rPr>
            </w:pPr>
            <w:r w:rsidRPr="008D64E0">
              <w:rPr>
                <w:bCs/>
                <w:sz w:val="21"/>
                <w:szCs w:val="21"/>
              </w:rPr>
              <w:t>2</w:t>
            </w:r>
          </w:p>
        </w:tc>
        <w:tc>
          <w:tcPr>
            <w:tcW w:w="2381" w:type="dxa"/>
            <w:shd w:val="clear" w:color="auto" w:fill="FFFFFF"/>
            <w:vAlign w:val="center"/>
          </w:tcPr>
          <w:p w:rsidR="00A0767D" w:rsidRPr="008D64E0" w:rsidRDefault="00A0767D" w:rsidP="00A912ED">
            <w:pPr>
              <w:rPr>
                <w:bCs/>
                <w:sz w:val="21"/>
                <w:szCs w:val="21"/>
              </w:rPr>
            </w:pPr>
            <w:r w:rsidRPr="008D64E0">
              <w:rPr>
                <w:bCs/>
                <w:sz w:val="21"/>
                <w:szCs w:val="21"/>
              </w:rPr>
              <w:t>АО «Инженерно-инвестиционная компания»</w:t>
            </w:r>
          </w:p>
        </w:tc>
        <w:tc>
          <w:tcPr>
            <w:tcW w:w="4253" w:type="dxa"/>
            <w:shd w:val="clear" w:color="auto" w:fill="FFFFFF"/>
            <w:vAlign w:val="center"/>
          </w:tcPr>
          <w:p w:rsidR="00A0767D" w:rsidRPr="008D64E0" w:rsidRDefault="00A0767D" w:rsidP="00A912ED">
            <w:pPr>
              <w:rPr>
                <w:bCs/>
                <w:sz w:val="21"/>
                <w:szCs w:val="21"/>
              </w:rPr>
            </w:pPr>
            <w:r w:rsidRPr="008D64E0">
              <w:rPr>
                <w:bCs/>
                <w:sz w:val="21"/>
                <w:szCs w:val="21"/>
              </w:rPr>
              <w:t>Реконструкция ПС 110/10 «</w:t>
            </w:r>
            <w:proofErr w:type="spellStart"/>
            <w:r w:rsidRPr="008D64E0">
              <w:rPr>
                <w:bCs/>
                <w:sz w:val="21"/>
                <w:szCs w:val="21"/>
              </w:rPr>
              <w:t>Дорошиха</w:t>
            </w:r>
            <w:proofErr w:type="spellEnd"/>
            <w:r w:rsidRPr="008D64E0">
              <w:rPr>
                <w:bCs/>
                <w:sz w:val="21"/>
                <w:szCs w:val="21"/>
              </w:rPr>
              <w:t>»</w:t>
            </w:r>
          </w:p>
        </w:tc>
        <w:tc>
          <w:tcPr>
            <w:tcW w:w="1367" w:type="dxa"/>
            <w:shd w:val="clear" w:color="auto" w:fill="FFFFFF"/>
            <w:vAlign w:val="center"/>
          </w:tcPr>
          <w:p w:rsidR="00A0767D" w:rsidRPr="008D64E0" w:rsidRDefault="00A0767D" w:rsidP="00A912ED">
            <w:pPr>
              <w:jc w:val="center"/>
              <w:rPr>
                <w:bCs/>
                <w:sz w:val="21"/>
                <w:szCs w:val="21"/>
              </w:rPr>
            </w:pPr>
            <w:r w:rsidRPr="008D64E0">
              <w:rPr>
                <w:bCs/>
                <w:sz w:val="21"/>
                <w:szCs w:val="21"/>
              </w:rPr>
              <w:t>2020-2021</w:t>
            </w:r>
          </w:p>
        </w:tc>
        <w:tc>
          <w:tcPr>
            <w:tcW w:w="1418" w:type="dxa"/>
            <w:shd w:val="clear" w:color="auto" w:fill="FFFFFF"/>
            <w:vAlign w:val="center"/>
          </w:tcPr>
          <w:p w:rsidR="00A0767D" w:rsidRPr="008D64E0" w:rsidRDefault="00A0767D" w:rsidP="00A912ED">
            <w:pPr>
              <w:jc w:val="center"/>
              <w:rPr>
                <w:bCs/>
                <w:sz w:val="21"/>
                <w:szCs w:val="21"/>
              </w:rPr>
            </w:pPr>
            <w:r w:rsidRPr="008D64E0">
              <w:rPr>
                <w:bCs/>
                <w:sz w:val="21"/>
                <w:szCs w:val="21"/>
              </w:rPr>
              <w:t>72,9</w:t>
            </w:r>
          </w:p>
        </w:tc>
      </w:tr>
      <w:tr w:rsidR="00A0767D" w:rsidRPr="008D64E0" w:rsidTr="00A912ED">
        <w:trPr>
          <w:trHeight w:val="60"/>
          <w:jc w:val="center"/>
        </w:trPr>
        <w:tc>
          <w:tcPr>
            <w:tcW w:w="519" w:type="dxa"/>
            <w:shd w:val="clear" w:color="auto" w:fill="FFFFFF"/>
            <w:vAlign w:val="center"/>
          </w:tcPr>
          <w:p w:rsidR="00A0767D" w:rsidRPr="008D64E0" w:rsidRDefault="00A0767D" w:rsidP="00A912ED">
            <w:pPr>
              <w:jc w:val="center"/>
              <w:rPr>
                <w:bCs/>
                <w:sz w:val="21"/>
                <w:szCs w:val="21"/>
              </w:rPr>
            </w:pPr>
            <w:r w:rsidRPr="008D64E0">
              <w:rPr>
                <w:bCs/>
                <w:sz w:val="21"/>
                <w:szCs w:val="21"/>
              </w:rPr>
              <w:t>3</w:t>
            </w:r>
          </w:p>
        </w:tc>
        <w:tc>
          <w:tcPr>
            <w:tcW w:w="2381" w:type="dxa"/>
            <w:shd w:val="clear" w:color="auto" w:fill="FFFFFF"/>
            <w:vAlign w:val="center"/>
          </w:tcPr>
          <w:p w:rsidR="00A0767D" w:rsidRPr="008D64E0" w:rsidRDefault="00A0767D" w:rsidP="00A912ED">
            <w:pPr>
              <w:rPr>
                <w:bCs/>
                <w:sz w:val="21"/>
                <w:szCs w:val="21"/>
              </w:rPr>
            </w:pPr>
            <w:r w:rsidRPr="008D64E0">
              <w:rPr>
                <w:bCs/>
                <w:sz w:val="21"/>
                <w:szCs w:val="21"/>
              </w:rPr>
              <w:t>ЗАО «Хлеб»</w:t>
            </w:r>
          </w:p>
        </w:tc>
        <w:tc>
          <w:tcPr>
            <w:tcW w:w="4253" w:type="dxa"/>
            <w:shd w:val="clear" w:color="auto" w:fill="FFFFFF"/>
            <w:vAlign w:val="center"/>
          </w:tcPr>
          <w:p w:rsidR="00A0767D" w:rsidRPr="008D64E0" w:rsidRDefault="00A0767D" w:rsidP="00A912ED">
            <w:pPr>
              <w:rPr>
                <w:bCs/>
                <w:sz w:val="21"/>
                <w:szCs w:val="21"/>
              </w:rPr>
            </w:pPr>
            <w:r w:rsidRPr="008D64E0">
              <w:rPr>
                <w:bCs/>
                <w:sz w:val="21"/>
                <w:szCs w:val="21"/>
              </w:rPr>
              <w:t xml:space="preserve">Комплексная реконструкция и расширение производственных мощностей булочного цеха № 1 </w:t>
            </w:r>
          </w:p>
        </w:tc>
        <w:tc>
          <w:tcPr>
            <w:tcW w:w="1367" w:type="dxa"/>
            <w:shd w:val="clear" w:color="auto" w:fill="FFFFFF"/>
            <w:vAlign w:val="center"/>
          </w:tcPr>
          <w:p w:rsidR="00A0767D" w:rsidRPr="008D64E0" w:rsidRDefault="00A0767D" w:rsidP="00A912ED">
            <w:pPr>
              <w:jc w:val="center"/>
              <w:rPr>
                <w:bCs/>
                <w:sz w:val="21"/>
                <w:szCs w:val="21"/>
              </w:rPr>
            </w:pPr>
            <w:r w:rsidRPr="008D64E0">
              <w:rPr>
                <w:bCs/>
                <w:sz w:val="21"/>
                <w:szCs w:val="21"/>
              </w:rPr>
              <w:t>2019-2021</w:t>
            </w:r>
          </w:p>
        </w:tc>
        <w:tc>
          <w:tcPr>
            <w:tcW w:w="1418" w:type="dxa"/>
            <w:shd w:val="clear" w:color="auto" w:fill="FFFFFF"/>
            <w:vAlign w:val="center"/>
          </w:tcPr>
          <w:p w:rsidR="00A0767D" w:rsidRPr="008D64E0" w:rsidRDefault="00A0767D" w:rsidP="00A912ED">
            <w:pPr>
              <w:jc w:val="center"/>
              <w:rPr>
                <w:bCs/>
                <w:sz w:val="21"/>
                <w:szCs w:val="21"/>
              </w:rPr>
            </w:pPr>
            <w:r w:rsidRPr="008D64E0">
              <w:rPr>
                <w:bCs/>
                <w:sz w:val="21"/>
                <w:szCs w:val="21"/>
              </w:rPr>
              <w:t>30,1</w:t>
            </w:r>
          </w:p>
        </w:tc>
      </w:tr>
      <w:tr w:rsidR="00A0767D" w:rsidRPr="008D64E0" w:rsidTr="00A912ED">
        <w:trPr>
          <w:trHeight w:val="60"/>
          <w:jc w:val="center"/>
        </w:trPr>
        <w:tc>
          <w:tcPr>
            <w:tcW w:w="519" w:type="dxa"/>
            <w:shd w:val="clear" w:color="auto" w:fill="FFFFFF"/>
            <w:vAlign w:val="center"/>
          </w:tcPr>
          <w:p w:rsidR="00A0767D" w:rsidRPr="008D64E0" w:rsidRDefault="00A0767D" w:rsidP="00A912ED">
            <w:pPr>
              <w:jc w:val="center"/>
              <w:rPr>
                <w:bCs/>
                <w:sz w:val="21"/>
                <w:szCs w:val="21"/>
              </w:rPr>
            </w:pPr>
            <w:r w:rsidRPr="008D64E0">
              <w:rPr>
                <w:bCs/>
                <w:sz w:val="21"/>
                <w:szCs w:val="21"/>
              </w:rPr>
              <w:t>4</w:t>
            </w:r>
          </w:p>
        </w:tc>
        <w:tc>
          <w:tcPr>
            <w:tcW w:w="2381" w:type="dxa"/>
            <w:shd w:val="clear" w:color="auto" w:fill="FFFFFF"/>
            <w:vAlign w:val="center"/>
          </w:tcPr>
          <w:p w:rsidR="00A0767D" w:rsidRPr="008D64E0" w:rsidRDefault="00A0767D" w:rsidP="00A912ED">
            <w:pPr>
              <w:rPr>
                <w:bCs/>
                <w:sz w:val="21"/>
                <w:szCs w:val="21"/>
              </w:rPr>
            </w:pPr>
            <w:r w:rsidRPr="008D64E0">
              <w:rPr>
                <w:bCs/>
                <w:sz w:val="21"/>
                <w:szCs w:val="21"/>
              </w:rPr>
              <w:t>ООО «Бизнес-Сервис»</w:t>
            </w:r>
          </w:p>
        </w:tc>
        <w:tc>
          <w:tcPr>
            <w:tcW w:w="4253" w:type="dxa"/>
            <w:shd w:val="clear" w:color="auto" w:fill="FFFFFF"/>
            <w:vAlign w:val="center"/>
          </w:tcPr>
          <w:p w:rsidR="00A0767D" w:rsidRDefault="00A0767D" w:rsidP="00A912ED">
            <w:pPr>
              <w:rPr>
                <w:bCs/>
                <w:sz w:val="21"/>
                <w:szCs w:val="21"/>
              </w:rPr>
            </w:pPr>
            <w:r w:rsidRPr="008D64E0">
              <w:rPr>
                <w:bCs/>
                <w:sz w:val="21"/>
                <w:szCs w:val="21"/>
              </w:rPr>
              <w:t xml:space="preserve">Строительство </w:t>
            </w:r>
            <w:proofErr w:type="spellStart"/>
            <w:r w:rsidRPr="008D64E0">
              <w:rPr>
                <w:bCs/>
                <w:sz w:val="21"/>
                <w:szCs w:val="21"/>
              </w:rPr>
              <w:t>выставочно</w:t>
            </w:r>
            <w:proofErr w:type="spellEnd"/>
            <w:r w:rsidRPr="008D64E0">
              <w:rPr>
                <w:bCs/>
                <w:sz w:val="21"/>
                <w:szCs w:val="21"/>
              </w:rPr>
              <w:t xml:space="preserve">-презентационного комплекса </w:t>
            </w:r>
          </w:p>
          <w:p w:rsidR="00A0767D" w:rsidRPr="008D64E0" w:rsidRDefault="00A0767D" w:rsidP="00A912ED">
            <w:pPr>
              <w:rPr>
                <w:bCs/>
                <w:sz w:val="21"/>
                <w:szCs w:val="21"/>
              </w:rPr>
            </w:pPr>
            <w:r w:rsidRPr="008D64E0">
              <w:rPr>
                <w:bCs/>
                <w:sz w:val="21"/>
                <w:szCs w:val="21"/>
              </w:rPr>
              <w:t xml:space="preserve">(Академия ДКС) </w:t>
            </w:r>
          </w:p>
        </w:tc>
        <w:tc>
          <w:tcPr>
            <w:tcW w:w="1367" w:type="dxa"/>
            <w:shd w:val="clear" w:color="auto" w:fill="FFFFFF"/>
            <w:vAlign w:val="center"/>
          </w:tcPr>
          <w:p w:rsidR="00A0767D" w:rsidRPr="008D64E0" w:rsidRDefault="00A0767D" w:rsidP="00A912ED">
            <w:pPr>
              <w:jc w:val="center"/>
              <w:rPr>
                <w:bCs/>
                <w:sz w:val="21"/>
                <w:szCs w:val="21"/>
              </w:rPr>
            </w:pPr>
            <w:r w:rsidRPr="008D64E0">
              <w:rPr>
                <w:bCs/>
                <w:sz w:val="21"/>
                <w:szCs w:val="21"/>
              </w:rPr>
              <w:t>2019-2021</w:t>
            </w:r>
          </w:p>
        </w:tc>
        <w:tc>
          <w:tcPr>
            <w:tcW w:w="1418" w:type="dxa"/>
            <w:shd w:val="clear" w:color="auto" w:fill="FFFFFF"/>
            <w:vAlign w:val="center"/>
          </w:tcPr>
          <w:p w:rsidR="00A0767D" w:rsidRPr="008D64E0" w:rsidRDefault="00A0767D" w:rsidP="00A912ED">
            <w:pPr>
              <w:jc w:val="center"/>
              <w:rPr>
                <w:bCs/>
                <w:sz w:val="21"/>
                <w:szCs w:val="21"/>
              </w:rPr>
            </w:pPr>
            <w:r w:rsidRPr="008D64E0">
              <w:rPr>
                <w:bCs/>
                <w:sz w:val="21"/>
                <w:szCs w:val="21"/>
              </w:rPr>
              <w:t>227</w:t>
            </w:r>
          </w:p>
        </w:tc>
      </w:tr>
      <w:tr w:rsidR="00A0767D" w:rsidRPr="008D64E0" w:rsidTr="00A912ED">
        <w:trPr>
          <w:trHeight w:val="54"/>
          <w:jc w:val="center"/>
        </w:trPr>
        <w:tc>
          <w:tcPr>
            <w:tcW w:w="519" w:type="dxa"/>
            <w:shd w:val="clear" w:color="auto" w:fill="FFFFFF"/>
            <w:vAlign w:val="center"/>
          </w:tcPr>
          <w:p w:rsidR="00A0767D" w:rsidRPr="008D64E0" w:rsidRDefault="00A0767D" w:rsidP="00A912ED">
            <w:pPr>
              <w:jc w:val="center"/>
              <w:rPr>
                <w:bCs/>
                <w:sz w:val="21"/>
                <w:szCs w:val="21"/>
              </w:rPr>
            </w:pPr>
            <w:r w:rsidRPr="008D64E0">
              <w:rPr>
                <w:bCs/>
                <w:sz w:val="21"/>
                <w:szCs w:val="21"/>
              </w:rPr>
              <w:t>5</w:t>
            </w:r>
          </w:p>
        </w:tc>
        <w:tc>
          <w:tcPr>
            <w:tcW w:w="2381" w:type="dxa"/>
            <w:shd w:val="clear" w:color="auto" w:fill="FFFFFF"/>
            <w:vAlign w:val="center"/>
          </w:tcPr>
          <w:p w:rsidR="00A0767D" w:rsidRPr="008D64E0" w:rsidRDefault="00A0767D" w:rsidP="00A912ED">
            <w:pPr>
              <w:rPr>
                <w:bCs/>
                <w:sz w:val="21"/>
                <w:szCs w:val="21"/>
              </w:rPr>
            </w:pPr>
            <w:r w:rsidRPr="008D64E0">
              <w:rPr>
                <w:bCs/>
                <w:sz w:val="21"/>
                <w:szCs w:val="21"/>
              </w:rPr>
              <w:t>АО «МТ ППК»</w:t>
            </w:r>
          </w:p>
        </w:tc>
        <w:tc>
          <w:tcPr>
            <w:tcW w:w="4253" w:type="dxa"/>
            <w:shd w:val="clear" w:color="auto" w:fill="FFFFFF"/>
            <w:vAlign w:val="center"/>
          </w:tcPr>
          <w:p w:rsidR="00A0767D" w:rsidRPr="008D64E0" w:rsidRDefault="00A0767D" w:rsidP="00A912ED">
            <w:pPr>
              <w:rPr>
                <w:bCs/>
                <w:sz w:val="21"/>
                <w:szCs w:val="21"/>
              </w:rPr>
            </w:pPr>
            <w:r w:rsidRPr="008D64E0">
              <w:rPr>
                <w:bCs/>
                <w:sz w:val="21"/>
                <w:szCs w:val="21"/>
              </w:rPr>
              <w:t>Приобретение 6 пассажирских вагонов</w:t>
            </w:r>
          </w:p>
        </w:tc>
        <w:tc>
          <w:tcPr>
            <w:tcW w:w="1367" w:type="dxa"/>
            <w:shd w:val="clear" w:color="auto" w:fill="FFFFFF"/>
            <w:vAlign w:val="center"/>
          </w:tcPr>
          <w:p w:rsidR="00A0767D" w:rsidRPr="008D64E0" w:rsidRDefault="00A0767D" w:rsidP="00A912ED">
            <w:pPr>
              <w:jc w:val="center"/>
              <w:rPr>
                <w:bCs/>
                <w:sz w:val="21"/>
                <w:szCs w:val="21"/>
              </w:rPr>
            </w:pPr>
            <w:r w:rsidRPr="008D64E0">
              <w:rPr>
                <w:bCs/>
                <w:sz w:val="21"/>
                <w:szCs w:val="21"/>
              </w:rPr>
              <w:t>2021</w:t>
            </w:r>
          </w:p>
        </w:tc>
        <w:tc>
          <w:tcPr>
            <w:tcW w:w="1418" w:type="dxa"/>
            <w:shd w:val="clear" w:color="auto" w:fill="FFFFFF"/>
            <w:vAlign w:val="center"/>
          </w:tcPr>
          <w:p w:rsidR="00A0767D" w:rsidRPr="008D64E0" w:rsidRDefault="00A0767D" w:rsidP="00A912ED">
            <w:pPr>
              <w:jc w:val="center"/>
              <w:rPr>
                <w:bCs/>
                <w:sz w:val="21"/>
                <w:szCs w:val="21"/>
              </w:rPr>
            </w:pPr>
            <w:r w:rsidRPr="008D64E0">
              <w:rPr>
                <w:bCs/>
                <w:sz w:val="21"/>
                <w:szCs w:val="21"/>
              </w:rPr>
              <w:t>354,6</w:t>
            </w:r>
          </w:p>
        </w:tc>
      </w:tr>
      <w:tr w:rsidR="00A0767D" w:rsidRPr="008D64E0" w:rsidTr="00A912ED">
        <w:trPr>
          <w:trHeight w:val="315"/>
          <w:jc w:val="center"/>
        </w:trPr>
        <w:tc>
          <w:tcPr>
            <w:tcW w:w="519" w:type="dxa"/>
            <w:shd w:val="clear" w:color="auto" w:fill="FFFFFF"/>
            <w:vAlign w:val="center"/>
          </w:tcPr>
          <w:p w:rsidR="00A0767D" w:rsidRPr="008D64E0" w:rsidRDefault="00A0767D" w:rsidP="00A912ED">
            <w:pPr>
              <w:jc w:val="center"/>
              <w:rPr>
                <w:bCs/>
                <w:sz w:val="21"/>
                <w:szCs w:val="21"/>
              </w:rPr>
            </w:pPr>
            <w:r w:rsidRPr="008D64E0">
              <w:rPr>
                <w:bCs/>
                <w:sz w:val="21"/>
                <w:szCs w:val="21"/>
              </w:rPr>
              <w:t>6</w:t>
            </w:r>
          </w:p>
        </w:tc>
        <w:tc>
          <w:tcPr>
            <w:tcW w:w="2381" w:type="dxa"/>
            <w:shd w:val="clear" w:color="auto" w:fill="FFFFFF"/>
            <w:vAlign w:val="center"/>
          </w:tcPr>
          <w:p w:rsidR="00A0767D" w:rsidRPr="008D64E0" w:rsidRDefault="00A0767D" w:rsidP="00A912ED">
            <w:pPr>
              <w:rPr>
                <w:bCs/>
                <w:sz w:val="21"/>
                <w:szCs w:val="21"/>
              </w:rPr>
            </w:pPr>
            <w:r w:rsidRPr="008D64E0">
              <w:rPr>
                <w:bCs/>
                <w:sz w:val="21"/>
                <w:szCs w:val="21"/>
              </w:rPr>
              <w:t>ПАО МТС</w:t>
            </w:r>
          </w:p>
        </w:tc>
        <w:tc>
          <w:tcPr>
            <w:tcW w:w="4253" w:type="dxa"/>
            <w:shd w:val="clear" w:color="auto" w:fill="FFFFFF"/>
            <w:vAlign w:val="center"/>
          </w:tcPr>
          <w:p w:rsidR="00A0767D" w:rsidRPr="008D64E0" w:rsidRDefault="00A0767D" w:rsidP="00A912ED">
            <w:pPr>
              <w:rPr>
                <w:bCs/>
                <w:sz w:val="21"/>
                <w:szCs w:val="21"/>
              </w:rPr>
            </w:pPr>
            <w:r w:rsidRPr="008D64E0">
              <w:rPr>
                <w:bCs/>
                <w:sz w:val="21"/>
                <w:szCs w:val="21"/>
              </w:rPr>
              <w:t>Строительство и модернизация телекоммуникационных сетей</w:t>
            </w:r>
          </w:p>
        </w:tc>
        <w:tc>
          <w:tcPr>
            <w:tcW w:w="1367" w:type="dxa"/>
            <w:shd w:val="clear" w:color="auto" w:fill="FFFFFF"/>
            <w:vAlign w:val="center"/>
          </w:tcPr>
          <w:p w:rsidR="00A0767D" w:rsidRPr="008D64E0" w:rsidRDefault="00A0767D" w:rsidP="00A912ED">
            <w:pPr>
              <w:jc w:val="center"/>
              <w:rPr>
                <w:bCs/>
                <w:sz w:val="21"/>
                <w:szCs w:val="21"/>
              </w:rPr>
            </w:pPr>
            <w:r w:rsidRPr="008D64E0">
              <w:rPr>
                <w:bCs/>
                <w:sz w:val="21"/>
                <w:szCs w:val="21"/>
              </w:rPr>
              <w:t>2021</w:t>
            </w:r>
          </w:p>
        </w:tc>
        <w:tc>
          <w:tcPr>
            <w:tcW w:w="1418" w:type="dxa"/>
            <w:shd w:val="clear" w:color="auto" w:fill="FFFFFF"/>
            <w:vAlign w:val="center"/>
          </w:tcPr>
          <w:p w:rsidR="00A0767D" w:rsidRPr="008D64E0" w:rsidRDefault="00A0767D" w:rsidP="00A912ED">
            <w:pPr>
              <w:jc w:val="center"/>
              <w:rPr>
                <w:bCs/>
                <w:sz w:val="21"/>
                <w:szCs w:val="21"/>
              </w:rPr>
            </w:pPr>
            <w:r w:rsidRPr="008D64E0">
              <w:rPr>
                <w:bCs/>
                <w:sz w:val="21"/>
                <w:szCs w:val="21"/>
              </w:rPr>
              <w:t>750,5</w:t>
            </w:r>
          </w:p>
        </w:tc>
      </w:tr>
      <w:tr w:rsidR="00A0767D" w:rsidRPr="008D64E0" w:rsidTr="00A912ED">
        <w:trPr>
          <w:trHeight w:val="60"/>
          <w:jc w:val="center"/>
        </w:trPr>
        <w:tc>
          <w:tcPr>
            <w:tcW w:w="519" w:type="dxa"/>
            <w:shd w:val="clear" w:color="auto" w:fill="FFFFFF"/>
            <w:vAlign w:val="center"/>
          </w:tcPr>
          <w:p w:rsidR="00A0767D" w:rsidRPr="008D64E0" w:rsidRDefault="00A0767D" w:rsidP="00A912ED">
            <w:pPr>
              <w:jc w:val="center"/>
              <w:rPr>
                <w:bCs/>
                <w:sz w:val="21"/>
                <w:szCs w:val="21"/>
              </w:rPr>
            </w:pPr>
            <w:r w:rsidRPr="008D64E0">
              <w:rPr>
                <w:bCs/>
                <w:sz w:val="21"/>
                <w:szCs w:val="21"/>
              </w:rPr>
              <w:t>7</w:t>
            </w:r>
          </w:p>
        </w:tc>
        <w:tc>
          <w:tcPr>
            <w:tcW w:w="2381" w:type="dxa"/>
            <w:shd w:val="clear" w:color="auto" w:fill="FFFFFF"/>
            <w:vAlign w:val="center"/>
          </w:tcPr>
          <w:p w:rsidR="00A0767D" w:rsidRPr="008D64E0" w:rsidRDefault="00A0767D" w:rsidP="00A912ED">
            <w:pPr>
              <w:rPr>
                <w:bCs/>
                <w:sz w:val="21"/>
                <w:szCs w:val="21"/>
              </w:rPr>
            </w:pPr>
            <w:r w:rsidRPr="008D64E0">
              <w:rPr>
                <w:bCs/>
                <w:sz w:val="21"/>
                <w:szCs w:val="21"/>
              </w:rPr>
              <w:t xml:space="preserve">АО </w:t>
            </w:r>
            <w:proofErr w:type="spellStart"/>
            <w:r w:rsidRPr="008D64E0">
              <w:rPr>
                <w:bCs/>
                <w:sz w:val="21"/>
                <w:szCs w:val="21"/>
              </w:rPr>
              <w:t>Тверьгорэлектро</w:t>
            </w:r>
            <w:proofErr w:type="spellEnd"/>
            <w:r w:rsidRPr="008D64E0">
              <w:rPr>
                <w:bCs/>
                <w:sz w:val="21"/>
                <w:szCs w:val="21"/>
              </w:rPr>
              <w:t>»</w:t>
            </w:r>
          </w:p>
        </w:tc>
        <w:tc>
          <w:tcPr>
            <w:tcW w:w="4253" w:type="dxa"/>
            <w:shd w:val="clear" w:color="auto" w:fill="FFFFFF"/>
            <w:vAlign w:val="center"/>
          </w:tcPr>
          <w:p w:rsidR="00A0767D" w:rsidRDefault="00A0767D" w:rsidP="00A912ED">
            <w:pPr>
              <w:rPr>
                <w:bCs/>
                <w:sz w:val="21"/>
                <w:szCs w:val="21"/>
              </w:rPr>
            </w:pPr>
            <w:r w:rsidRPr="008D64E0">
              <w:rPr>
                <w:bCs/>
                <w:sz w:val="21"/>
                <w:szCs w:val="21"/>
              </w:rPr>
              <w:t xml:space="preserve">Модернизация и строительство </w:t>
            </w:r>
          </w:p>
          <w:p w:rsidR="00A0767D" w:rsidRPr="008D64E0" w:rsidRDefault="00A0767D" w:rsidP="00A912ED">
            <w:pPr>
              <w:rPr>
                <w:bCs/>
                <w:sz w:val="21"/>
                <w:szCs w:val="21"/>
              </w:rPr>
            </w:pPr>
            <w:r w:rsidRPr="008D64E0">
              <w:rPr>
                <w:bCs/>
                <w:sz w:val="21"/>
                <w:szCs w:val="21"/>
              </w:rPr>
              <w:t>воздушных и кабельных линий</w:t>
            </w:r>
          </w:p>
        </w:tc>
        <w:tc>
          <w:tcPr>
            <w:tcW w:w="1367" w:type="dxa"/>
            <w:shd w:val="clear" w:color="auto" w:fill="FFFFFF"/>
            <w:vAlign w:val="center"/>
          </w:tcPr>
          <w:p w:rsidR="00A0767D" w:rsidRPr="008D64E0" w:rsidRDefault="00A0767D" w:rsidP="00A912ED">
            <w:pPr>
              <w:jc w:val="center"/>
              <w:rPr>
                <w:bCs/>
                <w:sz w:val="21"/>
                <w:szCs w:val="21"/>
              </w:rPr>
            </w:pPr>
            <w:r w:rsidRPr="008D64E0">
              <w:rPr>
                <w:bCs/>
                <w:sz w:val="21"/>
                <w:szCs w:val="21"/>
              </w:rPr>
              <w:t>2021</w:t>
            </w:r>
          </w:p>
        </w:tc>
        <w:tc>
          <w:tcPr>
            <w:tcW w:w="1418" w:type="dxa"/>
            <w:shd w:val="clear" w:color="auto" w:fill="FFFFFF"/>
            <w:vAlign w:val="center"/>
          </w:tcPr>
          <w:p w:rsidR="00A0767D" w:rsidRPr="008D64E0" w:rsidRDefault="00A0767D" w:rsidP="00A912ED">
            <w:pPr>
              <w:jc w:val="center"/>
              <w:rPr>
                <w:bCs/>
                <w:sz w:val="21"/>
                <w:szCs w:val="21"/>
              </w:rPr>
            </w:pPr>
            <w:r w:rsidRPr="008D64E0">
              <w:rPr>
                <w:bCs/>
                <w:sz w:val="21"/>
                <w:szCs w:val="21"/>
              </w:rPr>
              <w:t>47,3</w:t>
            </w:r>
          </w:p>
        </w:tc>
      </w:tr>
      <w:tr w:rsidR="00A0767D" w:rsidRPr="008D64E0" w:rsidTr="00A912ED">
        <w:trPr>
          <w:trHeight w:val="933"/>
          <w:jc w:val="center"/>
        </w:trPr>
        <w:tc>
          <w:tcPr>
            <w:tcW w:w="519" w:type="dxa"/>
            <w:shd w:val="clear" w:color="auto" w:fill="FFFFFF"/>
            <w:vAlign w:val="center"/>
          </w:tcPr>
          <w:p w:rsidR="00A0767D" w:rsidRPr="008D64E0" w:rsidRDefault="00A0767D" w:rsidP="00A912ED">
            <w:pPr>
              <w:jc w:val="center"/>
              <w:rPr>
                <w:bCs/>
                <w:sz w:val="21"/>
                <w:szCs w:val="21"/>
              </w:rPr>
            </w:pPr>
            <w:r w:rsidRPr="008D64E0">
              <w:rPr>
                <w:bCs/>
                <w:sz w:val="21"/>
                <w:szCs w:val="21"/>
              </w:rPr>
              <w:t>8</w:t>
            </w:r>
          </w:p>
        </w:tc>
        <w:tc>
          <w:tcPr>
            <w:tcW w:w="2381" w:type="dxa"/>
            <w:shd w:val="clear" w:color="auto" w:fill="FFFFFF"/>
            <w:vAlign w:val="center"/>
          </w:tcPr>
          <w:p w:rsidR="00A0767D" w:rsidRPr="008D64E0" w:rsidRDefault="00A0767D" w:rsidP="00A912ED">
            <w:pPr>
              <w:rPr>
                <w:bCs/>
                <w:sz w:val="21"/>
                <w:szCs w:val="21"/>
              </w:rPr>
            </w:pPr>
            <w:r w:rsidRPr="008D64E0">
              <w:rPr>
                <w:bCs/>
                <w:sz w:val="21"/>
                <w:szCs w:val="21"/>
              </w:rPr>
              <w:t>АО «Газпром газораспределение Тверь»</w:t>
            </w:r>
          </w:p>
        </w:tc>
        <w:tc>
          <w:tcPr>
            <w:tcW w:w="4253" w:type="dxa"/>
            <w:shd w:val="clear" w:color="auto" w:fill="FFFFFF"/>
            <w:vAlign w:val="center"/>
          </w:tcPr>
          <w:p w:rsidR="00A0767D" w:rsidRDefault="00A0767D" w:rsidP="00A912ED">
            <w:pPr>
              <w:rPr>
                <w:bCs/>
                <w:sz w:val="21"/>
                <w:szCs w:val="21"/>
              </w:rPr>
            </w:pPr>
            <w:r w:rsidRPr="008D64E0">
              <w:rPr>
                <w:bCs/>
                <w:sz w:val="21"/>
                <w:szCs w:val="21"/>
              </w:rPr>
              <w:t xml:space="preserve">Строительство межпоселкового газопровода высокого давления, в </w:t>
            </w:r>
            <w:proofErr w:type="spellStart"/>
            <w:r w:rsidRPr="008D64E0">
              <w:rPr>
                <w:bCs/>
                <w:sz w:val="21"/>
                <w:szCs w:val="21"/>
              </w:rPr>
              <w:t>т.ч</w:t>
            </w:r>
            <w:proofErr w:type="spellEnd"/>
            <w:r w:rsidRPr="008D64E0">
              <w:rPr>
                <w:bCs/>
                <w:sz w:val="21"/>
                <w:szCs w:val="21"/>
              </w:rPr>
              <w:t xml:space="preserve">. от д. Игнатово Калининского района Тверской области </w:t>
            </w:r>
          </w:p>
          <w:p w:rsidR="00A0767D" w:rsidRDefault="00A0767D" w:rsidP="00A912ED">
            <w:pPr>
              <w:rPr>
                <w:bCs/>
                <w:sz w:val="21"/>
                <w:szCs w:val="21"/>
              </w:rPr>
            </w:pPr>
            <w:r w:rsidRPr="008D64E0">
              <w:rPr>
                <w:bCs/>
                <w:sz w:val="21"/>
                <w:szCs w:val="21"/>
              </w:rPr>
              <w:t xml:space="preserve">до п. Крупский города Твери </w:t>
            </w:r>
          </w:p>
          <w:p w:rsidR="00A0767D" w:rsidRPr="008D64E0" w:rsidRDefault="00A0767D" w:rsidP="00A912ED">
            <w:pPr>
              <w:rPr>
                <w:bCs/>
                <w:sz w:val="21"/>
                <w:szCs w:val="21"/>
              </w:rPr>
            </w:pPr>
            <w:r w:rsidRPr="008D64E0">
              <w:rPr>
                <w:bCs/>
                <w:sz w:val="21"/>
                <w:szCs w:val="21"/>
              </w:rPr>
              <w:t>(III очередь строительства)</w:t>
            </w:r>
          </w:p>
        </w:tc>
        <w:tc>
          <w:tcPr>
            <w:tcW w:w="1367" w:type="dxa"/>
            <w:shd w:val="clear" w:color="auto" w:fill="FFFFFF"/>
            <w:vAlign w:val="center"/>
          </w:tcPr>
          <w:p w:rsidR="00A0767D" w:rsidRPr="008D64E0" w:rsidRDefault="00A0767D" w:rsidP="00A912ED">
            <w:pPr>
              <w:jc w:val="center"/>
              <w:rPr>
                <w:bCs/>
                <w:sz w:val="21"/>
                <w:szCs w:val="21"/>
              </w:rPr>
            </w:pPr>
            <w:r w:rsidRPr="008D64E0">
              <w:rPr>
                <w:bCs/>
                <w:sz w:val="21"/>
                <w:szCs w:val="21"/>
              </w:rPr>
              <w:t>2020-2021</w:t>
            </w:r>
          </w:p>
        </w:tc>
        <w:tc>
          <w:tcPr>
            <w:tcW w:w="1418" w:type="dxa"/>
            <w:shd w:val="clear" w:color="auto" w:fill="FFFFFF"/>
            <w:vAlign w:val="center"/>
          </w:tcPr>
          <w:p w:rsidR="00A0767D" w:rsidRPr="008D64E0" w:rsidRDefault="00A0767D" w:rsidP="00A912ED">
            <w:pPr>
              <w:jc w:val="center"/>
              <w:rPr>
                <w:bCs/>
                <w:sz w:val="21"/>
                <w:szCs w:val="21"/>
              </w:rPr>
            </w:pPr>
            <w:r w:rsidRPr="008D64E0">
              <w:rPr>
                <w:bCs/>
                <w:sz w:val="21"/>
                <w:szCs w:val="21"/>
              </w:rPr>
              <w:t>48,6</w:t>
            </w:r>
          </w:p>
        </w:tc>
      </w:tr>
      <w:tr w:rsidR="00A0767D" w:rsidRPr="008D64E0" w:rsidTr="00A912ED">
        <w:trPr>
          <w:trHeight w:val="60"/>
          <w:jc w:val="center"/>
        </w:trPr>
        <w:tc>
          <w:tcPr>
            <w:tcW w:w="519" w:type="dxa"/>
            <w:shd w:val="clear" w:color="auto" w:fill="FFFFFF"/>
            <w:vAlign w:val="center"/>
          </w:tcPr>
          <w:p w:rsidR="00A0767D" w:rsidRPr="008D64E0" w:rsidRDefault="00A0767D" w:rsidP="00A912ED">
            <w:pPr>
              <w:jc w:val="center"/>
              <w:rPr>
                <w:bCs/>
                <w:sz w:val="21"/>
                <w:szCs w:val="21"/>
              </w:rPr>
            </w:pPr>
            <w:r w:rsidRPr="008D64E0">
              <w:rPr>
                <w:bCs/>
                <w:sz w:val="21"/>
                <w:szCs w:val="21"/>
              </w:rPr>
              <w:t>9</w:t>
            </w:r>
          </w:p>
        </w:tc>
        <w:tc>
          <w:tcPr>
            <w:tcW w:w="2381" w:type="dxa"/>
            <w:shd w:val="clear" w:color="auto" w:fill="FFFFFF"/>
            <w:vAlign w:val="center"/>
          </w:tcPr>
          <w:p w:rsidR="00A0767D" w:rsidRPr="008D64E0" w:rsidRDefault="00A0767D" w:rsidP="00A912ED">
            <w:pPr>
              <w:rPr>
                <w:bCs/>
                <w:sz w:val="21"/>
                <w:szCs w:val="21"/>
              </w:rPr>
            </w:pPr>
            <w:r w:rsidRPr="008D64E0">
              <w:rPr>
                <w:bCs/>
                <w:sz w:val="21"/>
                <w:szCs w:val="21"/>
              </w:rPr>
              <w:t>ООО «Тверь Водоканал»</w:t>
            </w:r>
          </w:p>
        </w:tc>
        <w:tc>
          <w:tcPr>
            <w:tcW w:w="4253" w:type="dxa"/>
            <w:shd w:val="clear" w:color="auto" w:fill="FFFFFF"/>
            <w:vAlign w:val="center"/>
          </w:tcPr>
          <w:p w:rsidR="00A0767D" w:rsidRDefault="00A0767D" w:rsidP="00A912ED">
            <w:pPr>
              <w:rPr>
                <w:bCs/>
                <w:sz w:val="21"/>
                <w:szCs w:val="21"/>
              </w:rPr>
            </w:pPr>
            <w:r w:rsidRPr="008D64E0">
              <w:rPr>
                <w:bCs/>
                <w:sz w:val="21"/>
                <w:szCs w:val="21"/>
              </w:rPr>
              <w:t xml:space="preserve">Строительство магистрального водопровода диаметром 400 мм от </w:t>
            </w:r>
            <w:proofErr w:type="spellStart"/>
            <w:r w:rsidRPr="008D64E0">
              <w:rPr>
                <w:bCs/>
                <w:sz w:val="21"/>
                <w:szCs w:val="21"/>
              </w:rPr>
              <w:t>Затверецкого</w:t>
            </w:r>
            <w:proofErr w:type="spellEnd"/>
            <w:r w:rsidRPr="008D64E0">
              <w:rPr>
                <w:bCs/>
                <w:sz w:val="21"/>
                <w:szCs w:val="21"/>
              </w:rPr>
              <w:t xml:space="preserve"> бульвара до Сахаровского шоссе, 1000 п.</w:t>
            </w:r>
            <w:r>
              <w:rPr>
                <w:bCs/>
                <w:sz w:val="21"/>
                <w:szCs w:val="21"/>
              </w:rPr>
              <w:t xml:space="preserve"> </w:t>
            </w:r>
            <w:r w:rsidRPr="008D64E0">
              <w:rPr>
                <w:bCs/>
                <w:sz w:val="21"/>
                <w:szCs w:val="21"/>
              </w:rPr>
              <w:t xml:space="preserve">м, модернизация станции обезжелезивания </w:t>
            </w:r>
          </w:p>
          <w:p w:rsidR="00A0767D" w:rsidRPr="008D64E0" w:rsidRDefault="00A0767D" w:rsidP="00A912ED">
            <w:pPr>
              <w:rPr>
                <w:bCs/>
                <w:sz w:val="21"/>
                <w:szCs w:val="21"/>
              </w:rPr>
            </w:pPr>
            <w:r w:rsidRPr="008D64E0">
              <w:rPr>
                <w:bCs/>
                <w:sz w:val="21"/>
                <w:szCs w:val="21"/>
              </w:rPr>
              <w:t xml:space="preserve">с учетом радиологической безопасности </w:t>
            </w:r>
            <w:proofErr w:type="spellStart"/>
            <w:r w:rsidRPr="008D64E0">
              <w:rPr>
                <w:bCs/>
                <w:sz w:val="21"/>
                <w:szCs w:val="21"/>
              </w:rPr>
              <w:t>Тверецкого</w:t>
            </w:r>
            <w:proofErr w:type="spellEnd"/>
            <w:r w:rsidRPr="008D64E0">
              <w:rPr>
                <w:bCs/>
                <w:sz w:val="21"/>
                <w:szCs w:val="21"/>
              </w:rPr>
              <w:t xml:space="preserve"> водозабора </w:t>
            </w:r>
          </w:p>
        </w:tc>
        <w:tc>
          <w:tcPr>
            <w:tcW w:w="1367" w:type="dxa"/>
            <w:shd w:val="clear" w:color="auto" w:fill="FFFFFF"/>
            <w:vAlign w:val="center"/>
          </w:tcPr>
          <w:p w:rsidR="00A0767D" w:rsidRPr="008D64E0" w:rsidRDefault="00A0767D" w:rsidP="00A912ED">
            <w:pPr>
              <w:jc w:val="center"/>
              <w:rPr>
                <w:bCs/>
                <w:sz w:val="21"/>
                <w:szCs w:val="21"/>
              </w:rPr>
            </w:pPr>
            <w:r w:rsidRPr="008D64E0">
              <w:rPr>
                <w:bCs/>
                <w:sz w:val="21"/>
                <w:szCs w:val="21"/>
              </w:rPr>
              <w:t>2019-2021</w:t>
            </w:r>
          </w:p>
        </w:tc>
        <w:tc>
          <w:tcPr>
            <w:tcW w:w="1418" w:type="dxa"/>
            <w:shd w:val="clear" w:color="auto" w:fill="FFFFFF"/>
            <w:vAlign w:val="center"/>
          </w:tcPr>
          <w:p w:rsidR="00A0767D" w:rsidRPr="008D64E0" w:rsidRDefault="00A0767D" w:rsidP="00A912ED">
            <w:pPr>
              <w:jc w:val="center"/>
              <w:rPr>
                <w:bCs/>
                <w:sz w:val="21"/>
                <w:szCs w:val="21"/>
              </w:rPr>
            </w:pPr>
            <w:r w:rsidRPr="008D64E0">
              <w:rPr>
                <w:bCs/>
                <w:sz w:val="21"/>
                <w:szCs w:val="21"/>
              </w:rPr>
              <w:t>16,8</w:t>
            </w:r>
          </w:p>
        </w:tc>
      </w:tr>
    </w:tbl>
    <w:p w:rsidR="00A0767D" w:rsidRPr="008D64E0" w:rsidRDefault="00A0767D" w:rsidP="00A0767D">
      <w:pPr>
        <w:spacing w:line="312" w:lineRule="auto"/>
        <w:ind w:firstLine="709"/>
        <w:jc w:val="both"/>
        <w:rPr>
          <w:sz w:val="24"/>
          <w:szCs w:val="24"/>
        </w:rPr>
      </w:pPr>
      <w:r w:rsidRPr="008D64E0">
        <w:rPr>
          <w:sz w:val="24"/>
          <w:szCs w:val="24"/>
        </w:rPr>
        <w:t>Бюджетные инвестици</w:t>
      </w:r>
      <w:r>
        <w:rPr>
          <w:sz w:val="24"/>
          <w:szCs w:val="24"/>
        </w:rPr>
        <w:t>и</w:t>
      </w:r>
      <w:r w:rsidRPr="008D64E0">
        <w:rPr>
          <w:sz w:val="24"/>
          <w:szCs w:val="24"/>
        </w:rPr>
        <w:t xml:space="preserve"> (в рамках адресных инвестиционных программ Тверской области и города Твери) были направлены </w:t>
      </w:r>
      <w:proofErr w:type="gramStart"/>
      <w:r w:rsidRPr="008D64E0">
        <w:rPr>
          <w:sz w:val="24"/>
          <w:szCs w:val="24"/>
        </w:rPr>
        <w:t>на</w:t>
      </w:r>
      <w:proofErr w:type="gramEnd"/>
      <w:r w:rsidRPr="008D64E0">
        <w:rPr>
          <w:sz w:val="24"/>
          <w:szCs w:val="24"/>
        </w:rPr>
        <w:t>:</w:t>
      </w:r>
    </w:p>
    <w:p w:rsidR="00A0767D" w:rsidRPr="008D64E0" w:rsidRDefault="00A0767D" w:rsidP="00A0767D">
      <w:pPr>
        <w:spacing w:line="312" w:lineRule="auto"/>
        <w:ind w:firstLine="709"/>
        <w:jc w:val="both"/>
        <w:rPr>
          <w:sz w:val="24"/>
          <w:szCs w:val="24"/>
        </w:rPr>
      </w:pPr>
      <w:r w:rsidRPr="008D64E0">
        <w:rPr>
          <w:sz w:val="24"/>
          <w:szCs w:val="24"/>
        </w:rPr>
        <w:t>- дорожное хозяйство и общественный транспорт города Твери, приобретение специализированной коммунальной техники, разработку проектно-сметной документации на строительство и реконструкцию дорог общего пользования местного значения, установку металлических ограждений и остановочных комплексов на УДС города Твери и др.;</w:t>
      </w:r>
    </w:p>
    <w:p w:rsidR="00A0767D" w:rsidRPr="008D64E0" w:rsidRDefault="00A0767D" w:rsidP="00A0767D">
      <w:pPr>
        <w:spacing w:line="312" w:lineRule="auto"/>
        <w:ind w:firstLine="709"/>
        <w:jc w:val="both"/>
        <w:rPr>
          <w:sz w:val="24"/>
          <w:szCs w:val="24"/>
        </w:rPr>
      </w:pPr>
      <w:r w:rsidRPr="008D64E0">
        <w:rPr>
          <w:sz w:val="24"/>
          <w:szCs w:val="24"/>
        </w:rPr>
        <w:t xml:space="preserve">- жилищно-коммунального хозяйство, жилищную политику - приобретение, долевое участие в строительстве жилых помещений за счет средств областного бюджета для детей-сирот, детей, оставшихся без попечения родителей; модернизация нитки водовода от </w:t>
      </w:r>
      <w:proofErr w:type="spellStart"/>
      <w:r w:rsidRPr="008D64E0">
        <w:rPr>
          <w:sz w:val="24"/>
          <w:szCs w:val="24"/>
        </w:rPr>
        <w:t>Тверецкого</w:t>
      </w:r>
      <w:proofErr w:type="spellEnd"/>
      <w:r w:rsidRPr="008D64E0">
        <w:rPr>
          <w:sz w:val="24"/>
          <w:szCs w:val="24"/>
        </w:rPr>
        <w:t xml:space="preserve"> водозабора до дюкера Восточного моста с </w:t>
      </w:r>
      <w:proofErr w:type="spellStart"/>
      <w:r w:rsidRPr="008D64E0">
        <w:rPr>
          <w:sz w:val="24"/>
          <w:szCs w:val="24"/>
        </w:rPr>
        <w:t>Ду</w:t>
      </w:r>
      <w:proofErr w:type="spellEnd"/>
      <w:r w:rsidRPr="008D64E0">
        <w:rPr>
          <w:sz w:val="24"/>
          <w:szCs w:val="24"/>
        </w:rPr>
        <w:t xml:space="preserve"> 600 на </w:t>
      </w:r>
      <w:proofErr w:type="spellStart"/>
      <w:r w:rsidRPr="008D64E0">
        <w:rPr>
          <w:sz w:val="24"/>
          <w:szCs w:val="24"/>
        </w:rPr>
        <w:t>Ду</w:t>
      </w:r>
      <w:proofErr w:type="spellEnd"/>
      <w:r w:rsidRPr="008D64E0">
        <w:rPr>
          <w:sz w:val="24"/>
          <w:szCs w:val="24"/>
        </w:rPr>
        <w:t xml:space="preserve"> 800, протяженность 7500 м.</w:t>
      </w:r>
    </w:p>
    <w:p w:rsidR="00A0767D" w:rsidRPr="008D64E0" w:rsidRDefault="00A0767D" w:rsidP="00A0767D">
      <w:pPr>
        <w:spacing w:line="312" w:lineRule="auto"/>
        <w:ind w:firstLine="709"/>
        <w:jc w:val="both"/>
        <w:rPr>
          <w:sz w:val="24"/>
          <w:szCs w:val="24"/>
        </w:rPr>
      </w:pPr>
      <w:r>
        <w:rPr>
          <w:sz w:val="24"/>
          <w:szCs w:val="24"/>
        </w:rPr>
        <w:t>Согласно</w:t>
      </w:r>
      <w:r w:rsidRPr="008D64E0">
        <w:rPr>
          <w:sz w:val="24"/>
          <w:szCs w:val="24"/>
        </w:rPr>
        <w:t xml:space="preserve"> оценке</w:t>
      </w:r>
      <w:r>
        <w:rPr>
          <w:sz w:val="24"/>
          <w:szCs w:val="24"/>
        </w:rPr>
        <w:t xml:space="preserve">, </w:t>
      </w:r>
      <w:r w:rsidRPr="008D64E0">
        <w:rPr>
          <w:sz w:val="24"/>
          <w:szCs w:val="24"/>
        </w:rPr>
        <w:t xml:space="preserve">объем инвестиций по крупным и средним предприятиям и организациям </w:t>
      </w:r>
      <w:r>
        <w:rPr>
          <w:sz w:val="24"/>
          <w:szCs w:val="24"/>
        </w:rPr>
        <w:t xml:space="preserve">города Твери в 2022 году </w:t>
      </w:r>
      <w:r w:rsidRPr="008D64E0">
        <w:rPr>
          <w:sz w:val="24"/>
          <w:szCs w:val="24"/>
        </w:rPr>
        <w:t xml:space="preserve">составит </w:t>
      </w:r>
      <w:r w:rsidRPr="008D64E0">
        <w:rPr>
          <w:bCs/>
          <w:sz w:val="24"/>
          <w:szCs w:val="24"/>
        </w:rPr>
        <w:t>19,8</w:t>
      </w:r>
      <w:r w:rsidRPr="008D64E0">
        <w:rPr>
          <w:sz w:val="24"/>
          <w:szCs w:val="24"/>
        </w:rPr>
        <w:t xml:space="preserve"> млрд. руб. или 72,7% к уровню 2021 года в сопоставимых ценах. Фактически в </w:t>
      </w:r>
      <w:r>
        <w:rPr>
          <w:sz w:val="24"/>
          <w:szCs w:val="24"/>
        </w:rPr>
        <w:t xml:space="preserve">1 </w:t>
      </w:r>
      <w:r w:rsidRPr="008D64E0">
        <w:rPr>
          <w:sz w:val="24"/>
          <w:szCs w:val="24"/>
        </w:rPr>
        <w:t xml:space="preserve">полугодии 2022 года </w:t>
      </w:r>
      <w:r>
        <w:rPr>
          <w:sz w:val="24"/>
          <w:szCs w:val="24"/>
        </w:rPr>
        <w:t xml:space="preserve">вложено </w:t>
      </w:r>
      <w:r w:rsidRPr="008D64E0">
        <w:rPr>
          <w:sz w:val="24"/>
          <w:szCs w:val="24"/>
        </w:rPr>
        <w:t>6,5 млрд. рублей</w:t>
      </w:r>
      <w:r>
        <w:rPr>
          <w:sz w:val="24"/>
          <w:szCs w:val="24"/>
        </w:rPr>
        <w:t xml:space="preserve"> инвестиций</w:t>
      </w:r>
      <w:r w:rsidRPr="008D64E0">
        <w:rPr>
          <w:sz w:val="24"/>
          <w:szCs w:val="24"/>
        </w:rPr>
        <w:t xml:space="preserve">, что на 36,3% ниже прошлогоднего периода в сопоставимых ценах. Снижение темпов роста вызвано неопределенностью экономической ситуации после введения санкций, ограничениями на импорт инвестиционного оборудования, нестабильностью инвестиционного рынка по финансированию </w:t>
      </w:r>
      <w:r w:rsidRPr="008D64E0">
        <w:rPr>
          <w:sz w:val="24"/>
          <w:szCs w:val="24"/>
        </w:rPr>
        <w:lastRenderedPageBreak/>
        <w:t>проектов. В ООО «</w:t>
      </w:r>
      <w:proofErr w:type="spellStart"/>
      <w:r w:rsidRPr="008D64E0">
        <w:rPr>
          <w:sz w:val="24"/>
          <w:szCs w:val="24"/>
        </w:rPr>
        <w:t>Гематек</w:t>
      </w:r>
      <w:proofErr w:type="spellEnd"/>
      <w:r w:rsidRPr="008D64E0">
        <w:rPr>
          <w:sz w:val="24"/>
          <w:szCs w:val="24"/>
        </w:rPr>
        <w:t xml:space="preserve">», входящем в группу компаний </w:t>
      </w:r>
      <w:proofErr w:type="spellStart"/>
      <w:r w:rsidRPr="008D64E0">
        <w:rPr>
          <w:sz w:val="24"/>
          <w:szCs w:val="24"/>
        </w:rPr>
        <w:t>B.Braun</w:t>
      </w:r>
      <w:proofErr w:type="spellEnd"/>
      <w:r w:rsidRPr="008D64E0">
        <w:rPr>
          <w:sz w:val="24"/>
          <w:szCs w:val="24"/>
        </w:rPr>
        <w:t xml:space="preserve"> </w:t>
      </w:r>
      <w:proofErr w:type="spellStart"/>
      <w:r w:rsidRPr="008D64E0">
        <w:rPr>
          <w:sz w:val="24"/>
          <w:szCs w:val="24"/>
        </w:rPr>
        <w:t>Melsungen</w:t>
      </w:r>
      <w:proofErr w:type="spellEnd"/>
      <w:r w:rsidRPr="008D64E0">
        <w:rPr>
          <w:sz w:val="24"/>
          <w:szCs w:val="24"/>
        </w:rPr>
        <w:t xml:space="preserve"> AG (Германия), приостановлен инвестиционный прое</w:t>
      </w:r>
      <w:proofErr w:type="gramStart"/>
      <w:r w:rsidRPr="008D64E0">
        <w:rPr>
          <w:sz w:val="24"/>
          <w:szCs w:val="24"/>
        </w:rPr>
        <w:t>кт стр</w:t>
      </w:r>
      <w:proofErr w:type="gramEnd"/>
      <w:r w:rsidRPr="008D64E0">
        <w:rPr>
          <w:sz w:val="24"/>
          <w:szCs w:val="24"/>
        </w:rPr>
        <w:t xml:space="preserve">оительства в </w:t>
      </w:r>
      <w:proofErr w:type="spellStart"/>
      <w:r w:rsidRPr="008D64E0">
        <w:rPr>
          <w:sz w:val="24"/>
          <w:szCs w:val="24"/>
        </w:rPr>
        <w:t>промзоне</w:t>
      </w:r>
      <w:proofErr w:type="spellEnd"/>
      <w:r w:rsidRPr="008D64E0">
        <w:rPr>
          <w:sz w:val="24"/>
          <w:szCs w:val="24"/>
        </w:rPr>
        <w:t xml:space="preserve"> «Лазурная» второго завода по выпуску медицинских изделий и материалов.</w:t>
      </w:r>
    </w:p>
    <w:p w:rsidR="00A0767D" w:rsidRPr="008D64E0" w:rsidRDefault="00A0767D" w:rsidP="00A0767D">
      <w:pPr>
        <w:spacing w:line="312" w:lineRule="auto"/>
        <w:ind w:firstLine="709"/>
        <w:jc w:val="both"/>
        <w:rPr>
          <w:sz w:val="24"/>
          <w:szCs w:val="24"/>
        </w:rPr>
      </w:pPr>
      <w:r w:rsidRPr="008D64E0">
        <w:rPr>
          <w:sz w:val="24"/>
          <w:szCs w:val="24"/>
        </w:rPr>
        <w:t>Главными катализаторами роста объемов капитальных вложений в текущем году являются:</w:t>
      </w:r>
    </w:p>
    <w:p w:rsidR="00A0767D" w:rsidRPr="00E901B5" w:rsidRDefault="005F1543" w:rsidP="00A0767D">
      <w:pPr>
        <w:pStyle w:val="af6"/>
        <w:numPr>
          <w:ilvl w:val="0"/>
          <w:numId w:val="12"/>
        </w:numPr>
        <w:spacing w:after="0" w:line="312" w:lineRule="auto"/>
        <w:ind w:left="0" w:firstLine="567"/>
        <w:jc w:val="both"/>
        <w:rPr>
          <w:rFonts w:ascii="Times New Roman" w:hAnsi="Times New Roman"/>
          <w:sz w:val="24"/>
          <w:szCs w:val="24"/>
        </w:rPr>
      </w:pPr>
      <w:r>
        <w:rPr>
          <w:rFonts w:ascii="Times New Roman" w:hAnsi="Times New Roman"/>
          <w:sz w:val="24"/>
          <w:szCs w:val="24"/>
        </w:rPr>
        <w:t xml:space="preserve"> </w:t>
      </w:r>
      <w:r w:rsidR="00A0767D" w:rsidRPr="00E901B5">
        <w:rPr>
          <w:rFonts w:ascii="Times New Roman" w:hAnsi="Times New Roman"/>
          <w:sz w:val="24"/>
          <w:szCs w:val="24"/>
        </w:rPr>
        <w:t>инвестиционные проекты ОАО «Тверской вагоностроительный завод» по созданию пассажирских вагонов локомотивной тяги с тележками для колеи 1435 мм для Египетских национальных железных дорог – ожидается прирост инвестиций на 567,4 млн. рублей в сравнении с 2021 год</w:t>
      </w:r>
      <w:r w:rsidR="00A0767D">
        <w:rPr>
          <w:rFonts w:ascii="Times New Roman" w:hAnsi="Times New Roman"/>
          <w:sz w:val="24"/>
          <w:szCs w:val="24"/>
        </w:rPr>
        <w:t>ом</w:t>
      </w:r>
      <w:r w:rsidR="00A0767D" w:rsidRPr="00E901B5">
        <w:rPr>
          <w:rFonts w:ascii="Times New Roman" w:hAnsi="Times New Roman"/>
          <w:sz w:val="24"/>
          <w:szCs w:val="24"/>
        </w:rPr>
        <w:t>;</w:t>
      </w:r>
    </w:p>
    <w:p w:rsidR="00A0767D" w:rsidRPr="008D64E0" w:rsidRDefault="00A0767D" w:rsidP="00A0767D">
      <w:pPr>
        <w:numPr>
          <w:ilvl w:val="0"/>
          <w:numId w:val="8"/>
        </w:numPr>
        <w:spacing w:line="312" w:lineRule="auto"/>
        <w:ind w:left="0" w:firstLine="567"/>
        <w:jc w:val="both"/>
        <w:rPr>
          <w:sz w:val="24"/>
          <w:szCs w:val="24"/>
        </w:rPr>
      </w:pPr>
      <w:r w:rsidRPr="008D64E0">
        <w:rPr>
          <w:sz w:val="24"/>
          <w:szCs w:val="24"/>
        </w:rPr>
        <w:t>инвестиционные проект</w:t>
      </w:r>
      <w:proofErr w:type="gramStart"/>
      <w:r w:rsidRPr="008D64E0">
        <w:rPr>
          <w:sz w:val="24"/>
          <w:szCs w:val="24"/>
        </w:rPr>
        <w:t>ы ООО</w:t>
      </w:r>
      <w:proofErr w:type="gramEnd"/>
      <w:r w:rsidRPr="008D64E0">
        <w:rPr>
          <w:sz w:val="24"/>
          <w:szCs w:val="24"/>
        </w:rPr>
        <w:t xml:space="preserve"> «КСК Инвестиции» - управляющей компании </w:t>
      </w:r>
      <w:proofErr w:type="spellStart"/>
      <w:r w:rsidRPr="008D64E0">
        <w:rPr>
          <w:sz w:val="24"/>
          <w:szCs w:val="24"/>
        </w:rPr>
        <w:t>Промтехнопарка</w:t>
      </w:r>
      <w:proofErr w:type="spellEnd"/>
      <w:r w:rsidRPr="008D64E0">
        <w:rPr>
          <w:sz w:val="24"/>
          <w:szCs w:val="24"/>
        </w:rPr>
        <w:t xml:space="preserve"> КСК;</w:t>
      </w:r>
    </w:p>
    <w:p w:rsidR="00A0767D" w:rsidRPr="008D64E0" w:rsidRDefault="00A0767D" w:rsidP="00A0767D">
      <w:pPr>
        <w:numPr>
          <w:ilvl w:val="0"/>
          <w:numId w:val="8"/>
        </w:numPr>
        <w:spacing w:line="312" w:lineRule="auto"/>
        <w:ind w:left="0" w:firstLine="567"/>
        <w:jc w:val="both"/>
        <w:rPr>
          <w:sz w:val="24"/>
          <w:szCs w:val="24"/>
        </w:rPr>
      </w:pPr>
      <w:r w:rsidRPr="008D64E0">
        <w:rPr>
          <w:sz w:val="24"/>
          <w:szCs w:val="24"/>
        </w:rPr>
        <w:t>инвестиционные проект</w:t>
      </w:r>
      <w:proofErr w:type="gramStart"/>
      <w:r w:rsidRPr="008D64E0">
        <w:rPr>
          <w:sz w:val="24"/>
          <w:szCs w:val="24"/>
        </w:rPr>
        <w:t>ы ООО</w:t>
      </w:r>
      <w:proofErr w:type="gramEnd"/>
      <w:r w:rsidRPr="008D64E0">
        <w:rPr>
          <w:sz w:val="24"/>
          <w:szCs w:val="24"/>
        </w:rPr>
        <w:t xml:space="preserve"> «Бизнес-Сервис» (Группа компаний ДКС) по расширению и развитию производственных мощностей с созданием 40 рабочих мест;</w:t>
      </w:r>
    </w:p>
    <w:p w:rsidR="00A0767D" w:rsidRPr="008D64E0" w:rsidRDefault="00A0767D" w:rsidP="00A0767D">
      <w:pPr>
        <w:numPr>
          <w:ilvl w:val="0"/>
          <w:numId w:val="8"/>
        </w:numPr>
        <w:spacing w:line="312" w:lineRule="auto"/>
        <w:ind w:left="0" w:firstLine="567"/>
        <w:jc w:val="both"/>
        <w:rPr>
          <w:sz w:val="24"/>
          <w:szCs w:val="24"/>
        </w:rPr>
      </w:pPr>
      <w:r w:rsidRPr="008D64E0">
        <w:rPr>
          <w:sz w:val="24"/>
          <w:szCs w:val="24"/>
        </w:rPr>
        <w:t>проекты в сфере информации и связи, реализуемые филиалами в городе Твери ПАО «Мобильные телесистемы», ОАО «Ростелеком», ПАО «</w:t>
      </w:r>
      <w:proofErr w:type="spellStart"/>
      <w:r w:rsidRPr="008D64E0">
        <w:rPr>
          <w:sz w:val="24"/>
          <w:szCs w:val="24"/>
        </w:rPr>
        <w:t>Вымпелком</w:t>
      </w:r>
      <w:proofErr w:type="spellEnd"/>
      <w:r w:rsidRPr="008D64E0">
        <w:rPr>
          <w:sz w:val="24"/>
          <w:szCs w:val="24"/>
        </w:rPr>
        <w:t>», ОАО «Мегафон» и др. операторов мобильной связи, филиалом «Тверской ОРТПЦ» ФГУП «РТРС».</w:t>
      </w:r>
    </w:p>
    <w:p w:rsidR="00A0767D" w:rsidRPr="008D64E0" w:rsidRDefault="00A0767D" w:rsidP="00A0767D">
      <w:pPr>
        <w:spacing w:line="300" w:lineRule="auto"/>
        <w:ind w:firstLine="709"/>
        <w:jc w:val="both"/>
        <w:rPr>
          <w:sz w:val="24"/>
          <w:szCs w:val="24"/>
        </w:rPr>
      </w:pPr>
      <w:r w:rsidRPr="008D64E0">
        <w:rPr>
          <w:sz w:val="24"/>
          <w:szCs w:val="24"/>
        </w:rPr>
        <w:t xml:space="preserve">Продолжается реализация инвестиционных проектов </w:t>
      </w:r>
      <w:proofErr w:type="gramStart"/>
      <w:r w:rsidRPr="008D64E0">
        <w:rPr>
          <w:sz w:val="24"/>
          <w:szCs w:val="24"/>
        </w:rPr>
        <w:t>по</w:t>
      </w:r>
      <w:proofErr w:type="gramEnd"/>
      <w:r w:rsidRPr="008D64E0">
        <w:rPr>
          <w:sz w:val="24"/>
          <w:szCs w:val="24"/>
        </w:rPr>
        <w:t>:</w:t>
      </w:r>
    </w:p>
    <w:p w:rsidR="00A0767D" w:rsidRPr="008D64E0" w:rsidRDefault="00A0767D" w:rsidP="00A0767D">
      <w:pPr>
        <w:pStyle w:val="af6"/>
        <w:numPr>
          <w:ilvl w:val="0"/>
          <w:numId w:val="8"/>
        </w:numPr>
        <w:spacing w:after="0" w:line="300" w:lineRule="auto"/>
        <w:ind w:left="0" w:firstLine="567"/>
        <w:jc w:val="both"/>
        <w:rPr>
          <w:rFonts w:ascii="Times New Roman" w:eastAsia="Times New Roman" w:hAnsi="Times New Roman"/>
          <w:sz w:val="24"/>
          <w:szCs w:val="24"/>
          <w:lang w:eastAsia="ru-RU"/>
        </w:rPr>
      </w:pPr>
      <w:r w:rsidRPr="008D64E0">
        <w:rPr>
          <w:rFonts w:ascii="Times New Roman" w:eastAsia="Times New Roman" w:hAnsi="Times New Roman"/>
          <w:sz w:val="24"/>
          <w:szCs w:val="24"/>
          <w:lang w:eastAsia="ru-RU"/>
        </w:rPr>
        <w:t>модернизации производства гидроциклов и экскаваторов ЗАО «Тверской экскаватор»;</w:t>
      </w:r>
    </w:p>
    <w:p w:rsidR="00A0767D" w:rsidRPr="008D64E0" w:rsidRDefault="00A0767D" w:rsidP="00A0767D">
      <w:pPr>
        <w:numPr>
          <w:ilvl w:val="0"/>
          <w:numId w:val="8"/>
        </w:numPr>
        <w:spacing w:line="300" w:lineRule="auto"/>
        <w:ind w:left="0" w:firstLine="567"/>
        <w:jc w:val="both"/>
        <w:rPr>
          <w:sz w:val="24"/>
          <w:szCs w:val="24"/>
        </w:rPr>
      </w:pPr>
      <w:r w:rsidRPr="008D64E0">
        <w:rPr>
          <w:sz w:val="24"/>
          <w:szCs w:val="24"/>
        </w:rPr>
        <w:t>строительству и инженерно-технологическому оснащению здания АО «СО ЕЭС» на улице Спартака для размещения диспетчерского управления;</w:t>
      </w:r>
    </w:p>
    <w:p w:rsidR="00A0767D" w:rsidRPr="008D64E0" w:rsidRDefault="00A0767D" w:rsidP="00A0767D">
      <w:pPr>
        <w:numPr>
          <w:ilvl w:val="0"/>
          <w:numId w:val="8"/>
        </w:numPr>
        <w:spacing w:line="300" w:lineRule="auto"/>
        <w:ind w:left="0" w:firstLine="567"/>
        <w:jc w:val="both"/>
        <w:rPr>
          <w:sz w:val="24"/>
          <w:szCs w:val="24"/>
        </w:rPr>
      </w:pPr>
      <w:r w:rsidRPr="008D64E0">
        <w:rPr>
          <w:sz w:val="24"/>
          <w:szCs w:val="24"/>
        </w:rPr>
        <w:t xml:space="preserve">покупке линии производства гофрированных труб, линии для производства гибких шин в ПВХ изоляции, оснастки для производства </w:t>
      </w:r>
      <w:proofErr w:type="spellStart"/>
      <w:r w:rsidRPr="008D64E0">
        <w:rPr>
          <w:sz w:val="24"/>
          <w:szCs w:val="24"/>
        </w:rPr>
        <w:t>безгалогеновых</w:t>
      </w:r>
      <w:proofErr w:type="spellEnd"/>
      <w:r w:rsidRPr="008D64E0">
        <w:rPr>
          <w:sz w:val="24"/>
          <w:szCs w:val="24"/>
        </w:rPr>
        <w:t xml:space="preserve"> </w:t>
      </w:r>
      <w:proofErr w:type="spellStart"/>
      <w:r w:rsidRPr="008D64E0">
        <w:rPr>
          <w:sz w:val="24"/>
          <w:szCs w:val="24"/>
        </w:rPr>
        <w:t>перфорированых</w:t>
      </w:r>
      <w:proofErr w:type="spellEnd"/>
      <w:r w:rsidRPr="008D64E0">
        <w:rPr>
          <w:sz w:val="24"/>
          <w:szCs w:val="24"/>
        </w:rPr>
        <w:t xml:space="preserve"> коробов, приобретении оборудования для расширения ассортимента продукц</w:t>
      </w:r>
      <w:proofErr w:type="gramStart"/>
      <w:r w:rsidRPr="008D64E0">
        <w:rPr>
          <w:sz w:val="24"/>
          <w:szCs w:val="24"/>
        </w:rPr>
        <w:t>ии АО</w:t>
      </w:r>
      <w:proofErr w:type="gramEnd"/>
      <w:r w:rsidRPr="008D64E0">
        <w:rPr>
          <w:sz w:val="24"/>
          <w:szCs w:val="24"/>
        </w:rPr>
        <w:t xml:space="preserve"> «Диэлектрические кабельные системы;</w:t>
      </w:r>
    </w:p>
    <w:p w:rsidR="00A0767D" w:rsidRPr="008D64E0" w:rsidRDefault="00A0767D" w:rsidP="00A0767D">
      <w:pPr>
        <w:numPr>
          <w:ilvl w:val="0"/>
          <w:numId w:val="8"/>
        </w:numPr>
        <w:spacing w:line="300" w:lineRule="auto"/>
        <w:ind w:left="0" w:firstLine="567"/>
        <w:jc w:val="both"/>
        <w:rPr>
          <w:sz w:val="24"/>
          <w:szCs w:val="24"/>
        </w:rPr>
      </w:pPr>
      <w:r w:rsidRPr="008D64E0">
        <w:rPr>
          <w:sz w:val="24"/>
          <w:szCs w:val="24"/>
        </w:rPr>
        <w:t>расширению стекольного производства за счет строительства и ввода в эксплуатацию 4-ой линии стеклоформующих машин АО  «</w:t>
      </w:r>
      <w:proofErr w:type="spellStart"/>
      <w:r w:rsidRPr="008D64E0">
        <w:rPr>
          <w:sz w:val="24"/>
          <w:szCs w:val="24"/>
        </w:rPr>
        <w:t>ГлаЦем</w:t>
      </w:r>
      <w:proofErr w:type="spellEnd"/>
      <w:r w:rsidRPr="008D64E0">
        <w:rPr>
          <w:sz w:val="24"/>
          <w:szCs w:val="24"/>
        </w:rPr>
        <w:t>» ОП Тверь.</w:t>
      </w:r>
    </w:p>
    <w:p w:rsidR="00A0767D" w:rsidRPr="008D64E0" w:rsidRDefault="00A0767D" w:rsidP="00A0767D">
      <w:pPr>
        <w:spacing w:line="300" w:lineRule="auto"/>
        <w:ind w:left="720"/>
        <w:jc w:val="both"/>
        <w:rPr>
          <w:sz w:val="24"/>
          <w:szCs w:val="24"/>
        </w:rPr>
      </w:pPr>
      <w:r w:rsidRPr="008D64E0">
        <w:rPr>
          <w:sz w:val="24"/>
          <w:szCs w:val="24"/>
        </w:rPr>
        <w:t xml:space="preserve">За счет бюджетных инвестиций финансируется строительство: </w:t>
      </w:r>
    </w:p>
    <w:p w:rsidR="00A0767D" w:rsidRPr="008D64E0" w:rsidRDefault="00A0767D" w:rsidP="00A0767D">
      <w:pPr>
        <w:numPr>
          <w:ilvl w:val="0"/>
          <w:numId w:val="8"/>
        </w:numPr>
        <w:spacing w:line="300" w:lineRule="auto"/>
        <w:ind w:left="709" w:hanging="142"/>
        <w:jc w:val="both"/>
        <w:rPr>
          <w:sz w:val="24"/>
          <w:szCs w:val="24"/>
        </w:rPr>
      </w:pPr>
      <w:r w:rsidRPr="008D64E0">
        <w:rPr>
          <w:sz w:val="24"/>
          <w:szCs w:val="24"/>
        </w:rPr>
        <w:t>детской областной клинической больницы (до 2024 года);</w:t>
      </w:r>
    </w:p>
    <w:p w:rsidR="00A0767D" w:rsidRPr="008D64E0" w:rsidRDefault="00A0767D" w:rsidP="00A0767D">
      <w:pPr>
        <w:numPr>
          <w:ilvl w:val="0"/>
          <w:numId w:val="8"/>
        </w:numPr>
        <w:spacing w:line="300" w:lineRule="auto"/>
        <w:ind w:left="709" w:hanging="142"/>
        <w:jc w:val="both"/>
        <w:rPr>
          <w:sz w:val="24"/>
          <w:szCs w:val="24"/>
        </w:rPr>
      </w:pPr>
      <w:r w:rsidRPr="008D64E0">
        <w:rPr>
          <w:sz w:val="24"/>
          <w:szCs w:val="24"/>
        </w:rPr>
        <w:t>спортивного центра по видам гребли;</w:t>
      </w:r>
    </w:p>
    <w:p w:rsidR="00A0767D" w:rsidRPr="008D64E0" w:rsidRDefault="00A0767D" w:rsidP="00A0767D">
      <w:pPr>
        <w:numPr>
          <w:ilvl w:val="0"/>
          <w:numId w:val="8"/>
        </w:numPr>
        <w:spacing w:line="300" w:lineRule="auto"/>
        <w:ind w:left="709" w:hanging="142"/>
        <w:jc w:val="both"/>
        <w:rPr>
          <w:sz w:val="24"/>
          <w:szCs w:val="24"/>
        </w:rPr>
      </w:pPr>
      <w:r w:rsidRPr="008D64E0">
        <w:rPr>
          <w:sz w:val="24"/>
          <w:szCs w:val="24"/>
        </w:rPr>
        <w:t>четырех детских садов;</w:t>
      </w:r>
    </w:p>
    <w:p w:rsidR="00A0767D" w:rsidRPr="008D64E0" w:rsidRDefault="00A0767D" w:rsidP="00A0767D">
      <w:pPr>
        <w:numPr>
          <w:ilvl w:val="0"/>
          <w:numId w:val="8"/>
        </w:numPr>
        <w:spacing w:line="300" w:lineRule="auto"/>
        <w:ind w:left="709" w:hanging="142"/>
        <w:jc w:val="both"/>
        <w:rPr>
          <w:sz w:val="24"/>
          <w:szCs w:val="24"/>
        </w:rPr>
      </w:pPr>
      <w:r w:rsidRPr="008D64E0">
        <w:rPr>
          <w:sz w:val="24"/>
          <w:szCs w:val="24"/>
        </w:rPr>
        <w:t>детской поликлиники №2 в микрорайоне «Радужный» для ГБУЗ «Городская клиническая детская больница № 3»;</w:t>
      </w:r>
    </w:p>
    <w:p w:rsidR="00A0767D" w:rsidRPr="008D64E0" w:rsidRDefault="00A0767D" w:rsidP="00A0767D">
      <w:pPr>
        <w:numPr>
          <w:ilvl w:val="0"/>
          <w:numId w:val="8"/>
        </w:numPr>
        <w:spacing w:line="300" w:lineRule="auto"/>
        <w:ind w:left="709" w:hanging="142"/>
        <w:jc w:val="both"/>
        <w:rPr>
          <w:sz w:val="24"/>
          <w:szCs w:val="24"/>
        </w:rPr>
      </w:pPr>
      <w:r w:rsidRPr="008D64E0">
        <w:rPr>
          <w:sz w:val="24"/>
          <w:szCs w:val="24"/>
        </w:rPr>
        <w:t>средней общеобразовательной школы на 1224 места в микрорайоне «Южный».</w:t>
      </w:r>
    </w:p>
    <w:p w:rsidR="00A0767D" w:rsidRPr="008D64E0" w:rsidRDefault="00A0767D" w:rsidP="00A0767D">
      <w:pPr>
        <w:spacing w:line="300" w:lineRule="auto"/>
        <w:ind w:firstLine="709"/>
        <w:jc w:val="both"/>
        <w:rPr>
          <w:sz w:val="24"/>
          <w:szCs w:val="24"/>
        </w:rPr>
      </w:pPr>
      <w:r w:rsidRPr="008D64E0">
        <w:rPr>
          <w:sz w:val="24"/>
          <w:szCs w:val="24"/>
        </w:rPr>
        <w:t>В рамках Национального проекта «Экология» (региональные проекты «Чистая вода» и «Оздоровление Волги») реконструируются объекты водоснабжения и водоотведения:</w:t>
      </w:r>
    </w:p>
    <w:p w:rsidR="00A0767D" w:rsidRPr="008D64E0" w:rsidRDefault="00A0767D" w:rsidP="00A0767D">
      <w:pPr>
        <w:spacing w:line="300" w:lineRule="auto"/>
        <w:ind w:firstLine="567"/>
        <w:jc w:val="both"/>
        <w:rPr>
          <w:sz w:val="24"/>
          <w:szCs w:val="24"/>
        </w:rPr>
      </w:pPr>
      <w:r w:rsidRPr="008D64E0">
        <w:rPr>
          <w:sz w:val="24"/>
          <w:szCs w:val="24"/>
        </w:rPr>
        <w:t>- биологической очистки очистных сооружений канализации города Твери;</w:t>
      </w:r>
    </w:p>
    <w:p w:rsidR="00A0767D" w:rsidRPr="008D64E0" w:rsidRDefault="00A0767D" w:rsidP="00A0767D">
      <w:pPr>
        <w:spacing w:line="300" w:lineRule="auto"/>
        <w:ind w:firstLine="567"/>
        <w:jc w:val="both"/>
        <w:rPr>
          <w:sz w:val="24"/>
          <w:szCs w:val="24"/>
        </w:rPr>
      </w:pPr>
      <w:r w:rsidRPr="008D64E0">
        <w:rPr>
          <w:sz w:val="24"/>
          <w:szCs w:val="24"/>
        </w:rPr>
        <w:t xml:space="preserve">- нитки водовода от </w:t>
      </w:r>
      <w:proofErr w:type="spellStart"/>
      <w:r w:rsidRPr="008D64E0">
        <w:rPr>
          <w:sz w:val="24"/>
          <w:szCs w:val="24"/>
        </w:rPr>
        <w:t>Тверецкого</w:t>
      </w:r>
      <w:proofErr w:type="spellEnd"/>
      <w:r w:rsidRPr="008D64E0">
        <w:rPr>
          <w:sz w:val="24"/>
          <w:szCs w:val="24"/>
        </w:rPr>
        <w:t xml:space="preserve">  водозабора до дюкера Восточного моста с Ду600 на Ду800, протяженностью 7500 м.</w:t>
      </w:r>
    </w:p>
    <w:p w:rsidR="00A0767D" w:rsidRPr="008D64E0" w:rsidRDefault="00A0767D" w:rsidP="00A0767D">
      <w:pPr>
        <w:spacing w:line="300" w:lineRule="auto"/>
        <w:ind w:firstLine="709"/>
        <w:jc w:val="both"/>
        <w:rPr>
          <w:sz w:val="24"/>
          <w:szCs w:val="24"/>
        </w:rPr>
      </w:pPr>
      <w:r w:rsidRPr="008D64E0">
        <w:rPr>
          <w:sz w:val="24"/>
          <w:szCs w:val="24"/>
        </w:rPr>
        <w:t xml:space="preserve">В рамках Федеральной адресной инвестиционной программы продолжается реализация проектов </w:t>
      </w:r>
      <w:proofErr w:type="gramStart"/>
      <w:r w:rsidRPr="008D64E0">
        <w:rPr>
          <w:sz w:val="24"/>
          <w:szCs w:val="24"/>
        </w:rPr>
        <w:t>по</w:t>
      </w:r>
      <w:proofErr w:type="gramEnd"/>
      <w:r w:rsidRPr="008D64E0">
        <w:rPr>
          <w:sz w:val="24"/>
          <w:szCs w:val="24"/>
        </w:rPr>
        <w:t>:</w:t>
      </w:r>
    </w:p>
    <w:p w:rsidR="00A0767D" w:rsidRPr="008D64E0" w:rsidRDefault="00A0767D" w:rsidP="00A0767D">
      <w:pPr>
        <w:spacing w:line="300" w:lineRule="auto"/>
        <w:ind w:firstLine="567"/>
        <w:jc w:val="both"/>
        <w:rPr>
          <w:sz w:val="24"/>
          <w:szCs w:val="24"/>
        </w:rPr>
      </w:pPr>
      <w:r w:rsidRPr="008D64E0">
        <w:rPr>
          <w:sz w:val="24"/>
          <w:szCs w:val="24"/>
        </w:rPr>
        <w:lastRenderedPageBreak/>
        <w:t>- многофункциональному спортивному центру – гребной базы и спортивного центра по видам гребли;</w:t>
      </w:r>
    </w:p>
    <w:p w:rsidR="00A0767D" w:rsidRPr="008D64E0" w:rsidRDefault="00A0767D" w:rsidP="00A0767D">
      <w:pPr>
        <w:spacing w:line="300" w:lineRule="auto"/>
        <w:ind w:firstLine="567"/>
        <w:jc w:val="both"/>
        <w:rPr>
          <w:sz w:val="24"/>
          <w:szCs w:val="24"/>
        </w:rPr>
      </w:pPr>
      <w:r w:rsidRPr="008D64E0">
        <w:rPr>
          <w:sz w:val="24"/>
          <w:szCs w:val="24"/>
        </w:rPr>
        <w:t>- строительству мостового перехода через реку Волга в городе Твери (Западный мост);</w:t>
      </w:r>
    </w:p>
    <w:p w:rsidR="00A0767D" w:rsidRPr="008D64E0" w:rsidRDefault="00A0767D" w:rsidP="00BF54B7">
      <w:pPr>
        <w:spacing w:line="300" w:lineRule="auto"/>
        <w:ind w:firstLine="567"/>
        <w:jc w:val="both"/>
        <w:rPr>
          <w:sz w:val="24"/>
          <w:szCs w:val="24"/>
        </w:rPr>
      </w:pPr>
      <w:r w:rsidRPr="008D64E0">
        <w:rPr>
          <w:sz w:val="24"/>
          <w:szCs w:val="24"/>
        </w:rPr>
        <w:t>- реконструкции административно-производственного комплекса Тверской таможни для создания Главного центра обработки данных Федеральной таможенной службы России.</w:t>
      </w:r>
    </w:p>
    <w:p w:rsidR="00A0767D" w:rsidRPr="008D64E0" w:rsidRDefault="00A0767D" w:rsidP="00BF54B7">
      <w:pPr>
        <w:spacing w:line="300" w:lineRule="auto"/>
        <w:ind w:firstLine="709"/>
        <w:jc w:val="both"/>
        <w:rPr>
          <w:sz w:val="24"/>
          <w:szCs w:val="24"/>
        </w:rPr>
      </w:pPr>
      <w:r w:rsidRPr="008D64E0">
        <w:rPr>
          <w:sz w:val="24"/>
          <w:szCs w:val="24"/>
        </w:rPr>
        <w:t xml:space="preserve">По прогнозу в 2023 году объем инвестиций составит 20,2 млрд. руб. (или 101% к уровню 2022 года в сопоставимых ценах). </w:t>
      </w:r>
    </w:p>
    <w:p w:rsidR="00A0767D" w:rsidRPr="008D64E0" w:rsidRDefault="00A0767D" w:rsidP="00BF54B7">
      <w:pPr>
        <w:spacing w:line="300" w:lineRule="auto"/>
        <w:ind w:firstLine="709"/>
        <w:jc w:val="both"/>
        <w:rPr>
          <w:sz w:val="24"/>
          <w:szCs w:val="24"/>
        </w:rPr>
      </w:pPr>
      <w:r w:rsidRPr="008D64E0">
        <w:rPr>
          <w:sz w:val="24"/>
          <w:szCs w:val="24"/>
        </w:rPr>
        <w:t xml:space="preserve">Повышение темпов роста связано с инвестиционной активностью АО «ТВЗ», АО «ДКС», группы компаний «КСК» в городе Твери. </w:t>
      </w:r>
    </w:p>
    <w:p w:rsidR="00A0767D" w:rsidRPr="008D64E0" w:rsidRDefault="00A0767D" w:rsidP="00BF54B7">
      <w:pPr>
        <w:spacing w:line="300" w:lineRule="auto"/>
        <w:ind w:firstLine="709"/>
        <w:jc w:val="both"/>
        <w:rPr>
          <w:sz w:val="24"/>
          <w:szCs w:val="24"/>
        </w:rPr>
      </w:pPr>
      <w:r w:rsidRPr="008D64E0">
        <w:rPr>
          <w:sz w:val="24"/>
          <w:szCs w:val="24"/>
        </w:rPr>
        <w:t xml:space="preserve">Значительные объемы капитальных вложений будут достигнуты благодаря реализации крупных инфраструктурных инвестиционных проектов: </w:t>
      </w:r>
    </w:p>
    <w:p w:rsidR="00A0767D" w:rsidRPr="008D64E0" w:rsidRDefault="00A0767D" w:rsidP="00A0767D">
      <w:pPr>
        <w:spacing w:line="300" w:lineRule="auto"/>
        <w:ind w:firstLine="709"/>
        <w:jc w:val="both"/>
        <w:rPr>
          <w:sz w:val="24"/>
          <w:szCs w:val="24"/>
        </w:rPr>
      </w:pPr>
      <w:r w:rsidRPr="008D64E0">
        <w:rPr>
          <w:sz w:val="24"/>
          <w:szCs w:val="24"/>
        </w:rPr>
        <w:t>- строительство мостового перехода через реку Волга в г. Твери (Западный мост);</w:t>
      </w:r>
    </w:p>
    <w:p w:rsidR="00A0767D" w:rsidRPr="008D64E0" w:rsidRDefault="00A0767D" w:rsidP="00A0767D">
      <w:pPr>
        <w:spacing w:line="300" w:lineRule="auto"/>
        <w:ind w:firstLine="709"/>
        <w:jc w:val="both"/>
        <w:rPr>
          <w:sz w:val="24"/>
          <w:szCs w:val="24"/>
        </w:rPr>
      </w:pPr>
      <w:r w:rsidRPr="008D64E0">
        <w:rPr>
          <w:sz w:val="24"/>
          <w:szCs w:val="24"/>
        </w:rPr>
        <w:t>- строительство автомобильной дороги с путепроводом через Октябрьскую железную дорогу от Петербургского шоссе до ул. Паши Савельевой в створе улицы Фрунзе (Северный обход города Твери) до 2024 года.</w:t>
      </w:r>
    </w:p>
    <w:p w:rsidR="00A0767D" w:rsidRPr="008D64E0" w:rsidRDefault="00A0767D" w:rsidP="00A0767D">
      <w:pPr>
        <w:spacing w:line="300" w:lineRule="auto"/>
        <w:ind w:firstLine="709"/>
        <w:jc w:val="both"/>
        <w:rPr>
          <w:sz w:val="24"/>
          <w:szCs w:val="24"/>
        </w:rPr>
      </w:pPr>
      <w:r w:rsidRPr="008D64E0">
        <w:rPr>
          <w:sz w:val="24"/>
          <w:szCs w:val="24"/>
        </w:rPr>
        <w:t>Продолжится реализация инвестиционных проектов в сфере информации и связи, реализуемых филиалами в городе Твери ПАО «Мобильные телесистемы», ОАО «Ростелеком», ПАО «</w:t>
      </w:r>
      <w:proofErr w:type="spellStart"/>
      <w:r w:rsidRPr="008D64E0">
        <w:rPr>
          <w:sz w:val="24"/>
          <w:szCs w:val="24"/>
        </w:rPr>
        <w:t>Вымпелком</w:t>
      </w:r>
      <w:proofErr w:type="spellEnd"/>
      <w:r w:rsidRPr="008D64E0">
        <w:rPr>
          <w:sz w:val="24"/>
          <w:szCs w:val="24"/>
        </w:rPr>
        <w:t>», ОАО «Мегафон» и других операторов мобильной связи, филиалом «Тверской ОРТПЦ» ФГУП «РТРС».</w:t>
      </w:r>
    </w:p>
    <w:p w:rsidR="00A0767D" w:rsidRPr="008D64E0" w:rsidRDefault="00A0767D" w:rsidP="00A0767D">
      <w:pPr>
        <w:spacing w:line="300" w:lineRule="auto"/>
        <w:ind w:firstLine="709"/>
        <w:jc w:val="both"/>
        <w:rPr>
          <w:sz w:val="24"/>
          <w:szCs w:val="24"/>
        </w:rPr>
      </w:pPr>
      <w:r w:rsidRPr="008D64E0">
        <w:rPr>
          <w:sz w:val="24"/>
          <w:szCs w:val="24"/>
        </w:rPr>
        <w:t>ООО «Верхневолжское АТП» и АО «Московско-Тверская пригородная пассажирская компания» планируют развитие системы перевозок пассажиров.</w:t>
      </w:r>
    </w:p>
    <w:p w:rsidR="00A0767D" w:rsidRPr="008D64E0" w:rsidRDefault="00A0767D" w:rsidP="00A0767D">
      <w:pPr>
        <w:spacing w:line="300" w:lineRule="auto"/>
        <w:ind w:firstLine="709"/>
        <w:jc w:val="both"/>
        <w:rPr>
          <w:sz w:val="24"/>
          <w:szCs w:val="24"/>
        </w:rPr>
      </w:pPr>
      <w:proofErr w:type="gramStart"/>
      <w:r w:rsidRPr="008D64E0">
        <w:rPr>
          <w:sz w:val="24"/>
          <w:szCs w:val="24"/>
        </w:rPr>
        <w:t xml:space="preserve">Прирост инвестиций будет обеспечен за счет проектов на территории </w:t>
      </w:r>
      <w:proofErr w:type="spellStart"/>
      <w:r w:rsidRPr="008D64E0">
        <w:rPr>
          <w:sz w:val="24"/>
          <w:szCs w:val="24"/>
        </w:rPr>
        <w:t>инновационно</w:t>
      </w:r>
      <w:proofErr w:type="spellEnd"/>
      <w:r w:rsidRPr="008D64E0">
        <w:rPr>
          <w:sz w:val="24"/>
          <w:szCs w:val="24"/>
        </w:rPr>
        <w:t>-промышленного парка «Боровлево-3» с объемом частных инвестиций более 10 млрд. рублей до 2030 года и создании 19 новых производств (ЗАО «</w:t>
      </w:r>
      <w:proofErr w:type="spellStart"/>
      <w:r w:rsidRPr="008D64E0">
        <w:rPr>
          <w:sz w:val="24"/>
          <w:szCs w:val="24"/>
        </w:rPr>
        <w:t>Фодеско</w:t>
      </w:r>
      <w:proofErr w:type="spellEnd"/>
      <w:r w:rsidRPr="008D64E0">
        <w:rPr>
          <w:sz w:val="24"/>
          <w:szCs w:val="24"/>
        </w:rPr>
        <w:t>-МАК», осуществляющее строительство нового завода по производству комплектующих для пресс-форм и штампов, высокоточной механообработки, ООО «</w:t>
      </w:r>
      <w:proofErr w:type="spellStart"/>
      <w:r w:rsidRPr="008D64E0">
        <w:rPr>
          <w:sz w:val="24"/>
          <w:szCs w:val="24"/>
        </w:rPr>
        <w:t>Герс</w:t>
      </w:r>
      <w:proofErr w:type="spellEnd"/>
      <w:r w:rsidRPr="008D64E0">
        <w:rPr>
          <w:sz w:val="24"/>
          <w:szCs w:val="24"/>
        </w:rPr>
        <w:t>-Технолоджи», планирующее строительство центра разработки и производства импортозамещающего современного высокотехнологичного телеметрического оборудования управления траекторией и каротажа</w:t>
      </w:r>
      <w:proofErr w:type="gramEnd"/>
      <w:r w:rsidRPr="008D64E0">
        <w:rPr>
          <w:sz w:val="24"/>
          <w:szCs w:val="24"/>
        </w:rPr>
        <w:t xml:space="preserve"> в процессе бурения наклонно-направленных и горизонтальных нефтяных и газовых скважин).</w:t>
      </w:r>
    </w:p>
    <w:p w:rsidR="00A0767D" w:rsidRPr="008D64E0" w:rsidRDefault="00A0767D" w:rsidP="00A0767D">
      <w:pPr>
        <w:spacing w:line="300" w:lineRule="auto"/>
        <w:ind w:firstLine="709"/>
        <w:jc w:val="both"/>
        <w:rPr>
          <w:sz w:val="24"/>
          <w:szCs w:val="24"/>
        </w:rPr>
      </w:pPr>
      <w:r w:rsidRPr="008D64E0">
        <w:rPr>
          <w:sz w:val="24"/>
          <w:szCs w:val="24"/>
        </w:rPr>
        <w:t>В рамках Федеральной адресной инвестиционной программы продолжится строительство крытого футбольного манежа в городе Твери.</w:t>
      </w:r>
    </w:p>
    <w:p w:rsidR="00A0767D" w:rsidRPr="008D64E0" w:rsidRDefault="00A0767D" w:rsidP="00A0767D">
      <w:pPr>
        <w:spacing w:line="300" w:lineRule="auto"/>
        <w:ind w:firstLine="709"/>
        <w:jc w:val="both"/>
        <w:rPr>
          <w:sz w:val="24"/>
          <w:szCs w:val="24"/>
        </w:rPr>
      </w:pPr>
      <w:r w:rsidRPr="008D64E0">
        <w:rPr>
          <w:sz w:val="24"/>
          <w:szCs w:val="24"/>
        </w:rPr>
        <w:t>В 2023 году начинается основной этап реконструкции здания филиала ФКП «Российская государственная цирковая компания» - «Тверской государственный цирк», планируемой к завершению в 2024 году.</w:t>
      </w:r>
    </w:p>
    <w:p w:rsidR="00A0767D" w:rsidRPr="008D64E0" w:rsidRDefault="00A0767D" w:rsidP="00A0767D">
      <w:pPr>
        <w:spacing w:line="300" w:lineRule="auto"/>
        <w:ind w:firstLine="709"/>
        <w:jc w:val="both"/>
        <w:rPr>
          <w:sz w:val="24"/>
          <w:szCs w:val="24"/>
        </w:rPr>
      </w:pPr>
      <w:r w:rsidRPr="008D64E0">
        <w:rPr>
          <w:sz w:val="24"/>
          <w:szCs w:val="24"/>
        </w:rPr>
        <w:t>В 2024 году ожидается повышение темпов роста капитальных вложений с ростом на 4,1% к уровню предыдущего года (объем инвестиций составит 20,8 млрд. руб.), в 2025 году – темпы роста ускорятся до 105,3% к уровню предыдущего года в сопоставимых ценах (прогнозируются инвестиции в объеме 21,8 млрд. руб.).</w:t>
      </w:r>
    </w:p>
    <w:p w:rsidR="00A0767D" w:rsidRPr="008D64E0" w:rsidRDefault="00A0767D" w:rsidP="00A0767D">
      <w:pPr>
        <w:spacing w:line="300" w:lineRule="auto"/>
        <w:ind w:firstLine="709"/>
        <w:jc w:val="both"/>
        <w:rPr>
          <w:sz w:val="24"/>
          <w:szCs w:val="24"/>
        </w:rPr>
      </w:pPr>
      <w:r w:rsidRPr="008D64E0">
        <w:rPr>
          <w:sz w:val="24"/>
          <w:szCs w:val="24"/>
        </w:rPr>
        <w:t>Также ожидается реализация:</w:t>
      </w:r>
    </w:p>
    <w:p w:rsidR="00A0767D" w:rsidRPr="008D64E0" w:rsidRDefault="00A0767D" w:rsidP="00A0767D">
      <w:pPr>
        <w:spacing w:line="300" w:lineRule="auto"/>
        <w:ind w:firstLine="709"/>
        <w:jc w:val="both"/>
        <w:rPr>
          <w:sz w:val="24"/>
          <w:szCs w:val="24"/>
        </w:rPr>
      </w:pPr>
      <w:r w:rsidRPr="008D64E0">
        <w:rPr>
          <w:sz w:val="24"/>
          <w:szCs w:val="24"/>
        </w:rPr>
        <w:t>-  инвестиционных проектов ЗАО «Тверской экскаватор»;</w:t>
      </w:r>
    </w:p>
    <w:p w:rsidR="00A0767D" w:rsidRPr="008D64E0" w:rsidRDefault="00A0767D" w:rsidP="00A0767D">
      <w:pPr>
        <w:spacing w:line="300" w:lineRule="auto"/>
        <w:ind w:firstLine="720"/>
        <w:jc w:val="both"/>
        <w:rPr>
          <w:sz w:val="24"/>
          <w:szCs w:val="24"/>
        </w:rPr>
      </w:pPr>
      <w:r w:rsidRPr="008D64E0">
        <w:rPr>
          <w:sz w:val="24"/>
          <w:szCs w:val="24"/>
        </w:rPr>
        <w:t>- реконструкции монтажно-сборочного производства АО «Центральное конструкторское бюро транспортного машиностроения» (</w:t>
      </w:r>
      <w:proofErr w:type="spellStart"/>
      <w:r w:rsidRPr="008D64E0">
        <w:rPr>
          <w:sz w:val="24"/>
          <w:szCs w:val="24"/>
        </w:rPr>
        <w:t>Роскосмос</w:t>
      </w:r>
      <w:proofErr w:type="spellEnd"/>
      <w:r w:rsidRPr="008D64E0">
        <w:rPr>
          <w:sz w:val="24"/>
          <w:szCs w:val="24"/>
        </w:rPr>
        <w:t>);</w:t>
      </w:r>
    </w:p>
    <w:p w:rsidR="00A0767D" w:rsidRDefault="00A0767D" w:rsidP="00A0767D">
      <w:pPr>
        <w:spacing w:line="300" w:lineRule="auto"/>
        <w:ind w:firstLine="720"/>
        <w:jc w:val="both"/>
        <w:rPr>
          <w:sz w:val="24"/>
          <w:szCs w:val="24"/>
        </w:rPr>
      </w:pPr>
      <w:r w:rsidRPr="008D64E0">
        <w:rPr>
          <w:sz w:val="24"/>
          <w:szCs w:val="24"/>
        </w:rPr>
        <w:lastRenderedPageBreak/>
        <w:t>- расширения производственных мощностей (здание цеха) АО «</w:t>
      </w:r>
      <w:proofErr w:type="spellStart"/>
      <w:r w:rsidRPr="008D64E0">
        <w:rPr>
          <w:sz w:val="24"/>
          <w:szCs w:val="24"/>
        </w:rPr>
        <w:t>Полигран</w:t>
      </w:r>
      <w:proofErr w:type="spellEnd"/>
      <w:r w:rsidRPr="008D64E0">
        <w:rPr>
          <w:sz w:val="24"/>
          <w:szCs w:val="24"/>
        </w:rPr>
        <w:t>».</w:t>
      </w:r>
    </w:p>
    <w:p w:rsidR="0018652F" w:rsidRPr="005364F2" w:rsidRDefault="0018652F" w:rsidP="008B3928">
      <w:pPr>
        <w:ind w:left="66"/>
        <w:jc w:val="both"/>
        <w:rPr>
          <w:color w:val="1F497D" w:themeColor="text2"/>
          <w:sz w:val="18"/>
          <w:szCs w:val="24"/>
        </w:rPr>
      </w:pPr>
    </w:p>
    <w:p w:rsidR="00612B31" w:rsidRPr="0066684A" w:rsidRDefault="001F3D7A" w:rsidP="008B3928">
      <w:pPr>
        <w:widowControl w:val="0"/>
        <w:jc w:val="center"/>
        <w:rPr>
          <w:b/>
          <w:sz w:val="24"/>
          <w:szCs w:val="24"/>
        </w:rPr>
      </w:pPr>
      <w:r w:rsidRPr="0066684A">
        <w:rPr>
          <w:b/>
          <w:sz w:val="24"/>
          <w:szCs w:val="24"/>
        </w:rPr>
        <w:t>3</w:t>
      </w:r>
      <w:r w:rsidR="0067230B" w:rsidRPr="0066684A">
        <w:rPr>
          <w:b/>
          <w:sz w:val="24"/>
          <w:szCs w:val="24"/>
        </w:rPr>
        <w:t xml:space="preserve">. </w:t>
      </w:r>
      <w:r w:rsidR="00612B31" w:rsidRPr="0066684A">
        <w:rPr>
          <w:b/>
          <w:sz w:val="24"/>
          <w:szCs w:val="24"/>
        </w:rPr>
        <w:t>Строительство (ввод жилья)</w:t>
      </w:r>
    </w:p>
    <w:p w:rsidR="00001726" w:rsidRPr="0066684A" w:rsidRDefault="00001726" w:rsidP="008B3928">
      <w:pPr>
        <w:widowControl w:val="0"/>
        <w:jc w:val="center"/>
      </w:pPr>
    </w:p>
    <w:p w:rsidR="0066684A" w:rsidRPr="008D64E0" w:rsidRDefault="0066684A" w:rsidP="0066684A">
      <w:pPr>
        <w:spacing w:line="312" w:lineRule="auto"/>
        <w:ind w:firstLine="709"/>
        <w:jc w:val="both"/>
        <w:rPr>
          <w:sz w:val="24"/>
          <w:szCs w:val="24"/>
        </w:rPr>
      </w:pPr>
      <w:proofErr w:type="gramStart"/>
      <w:r w:rsidRPr="008D64E0">
        <w:rPr>
          <w:sz w:val="24"/>
          <w:szCs w:val="24"/>
        </w:rPr>
        <w:t>На основании Закона Тверской области от 23.12.2020 № 81-ЗО «О внесении изменений в статьи 2 и 4 Закона Тверской области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 полномочия по выдаче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w:t>
      </w:r>
      <w:proofErr w:type="gramEnd"/>
      <w:r w:rsidRPr="008D64E0">
        <w:rPr>
          <w:sz w:val="24"/>
          <w:szCs w:val="24"/>
        </w:rPr>
        <w:t xml:space="preserve"> с 01.01.2021 переданы на уровень субъекта Российской Федерации - Главное управление архитектуры и градостроительной деятельности Тверской области. При прогнозировании показателя «Ввод в эксплуатацию жилых домов за счет всех источников финансирования» учитывались общедоступные данные, опубликованные на сайте Главного управления о выданных разрешениях на строительство и ввод в эксплуатацию объектов капитального строительства, официальная информация </w:t>
      </w:r>
      <w:proofErr w:type="spellStart"/>
      <w:r w:rsidRPr="008D64E0">
        <w:rPr>
          <w:sz w:val="24"/>
          <w:szCs w:val="24"/>
        </w:rPr>
        <w:t>Тверьстата</w:t>
      </w:r>
      <w:proofErr w:type="spellEnd"/>
      <w:r w:rsidRPr="008D64E0">
        <w:rPr>
          <w:sz w:val="24"/>
          <w:szCs w:val="24"/>
        </w:rPr>
        <w:t xml:space="preserve"> о жилищном строительстве по городу Твери в 2021-2022 годах.</w:t>
      </w:r>
    </w:p>
    <w:p w:rsidR="0066684A" w:rsidRPr="008D64E0" w:rsidRDefault="0066684A" w:rsidP="0066684A">
      <w:pPr>
        <w:spacing w:line="312" w:lineRule="auto"/>
        <w:ind w:firstLine="709"/>
        <w:jc w:val="both"/>
        <w:rPr>
          <w:sz w:val="24"/>
          <w:szCs w:val="24"/>
        </w:rPr>
      </w:pPr>
      <w:r w:rsidRPr="008D64E0">
        <w:rPr>
          <w:sz w:val="24"/>
          <w:szCs w:val="24"/>
        </w:rPr>
        <w:t>В 2021 году предприятиями и организациями всех форм собственности и индивидуальными застройщиками города Твери введено в эксплуатацию жилья общей площадью 266,4 тыс. кв. м (4971 квартира), что на 15,6% больше 2020 года. Застройщики – юридические лица за год построили 47 отдельно стоящих многоквартирных жилых домов (МКД) общей площадью 245,3 тыс. кв. м, превысив прошлогодний ввод на 24,4%.</w:t>
      </w:r>
    </w:p>
    <w:p w:rsidR="0066684A" w:rsidRPr="008D64E0" w:rsidRDefault="0066684A" w:rsidP="0066684A">
      <w:pPr>
        <w:spacing w:line="312" w:lineRule="auto"/>
        <w:ind w:firstLine="709"/>
        <w:jc w:val="both"/>
        <w:rPr>
          <w:sz w:val="24"/>
          <w:szCs w:val="24"/>
        </w:rPr>
      </w:pPr>
      <w:r w:rsidRPr="008D64E0">
        <w:rPr>
          <w:sz w:val="24"/>
          <w:szCs w:val="24"/>
        </w:rPr>
        <w:t xml:space="preserve">Доля Твери в областном жилищном строительстве составила 44,6%. </w:t>
      </w:r>
    </w:p>
    <w:p w:rsidR="0066684A" w:rsidRPr="008D64E0" w:rsidRDefault="0066684A" w:rsidP="0066684A">
      <w:pPr>
        <w:spacing w:line="312" w:lineRule="auto"/>
        <w:ind w:firstLine="709"/>
        <w:jc w:val="both"/>
        <w:rPr>
          <w:rFonts w:eastAsia="Calibri"/>
          <w:sz w:val="24"/>
          <w:szCs w:val="28"/>
          <w:lang w:eastAsia="en-US"/>
        </w:rPr>
      </w:pPr>
      <w:r w:rsidRPr="008D64E0">
        <w:rPr>
          <w:rFonts w:eastAsia="Calibri"/>
          <w:sz w:val="24"/>
          <w:szCs w:val="28"/>
          <w:lang w:eastAsia="en-US"/>
        </w:rPr>
        <w:t xml:space="preserve">Причиной перевыполнения стало то, что в условиях повышенного спроса на жилищном рынке в декабре 2021 года было введено 68,3 тыс. кв. метров общей площади в многоквартирных домах (МКД), часть которых не прогнозировались к вводу в 2021 году (МКД на ул. Псковская, поз. 9 (4 этап) – 2019 год; </w:t>
      </w:r>
      <w:proofErr w:type="gramStart"/>
      <w:r w:rsidRPr="008D64E0">
        <w:rPr>
          <w:rFonts w:eastAsia="Calibri"/>
          <w:sz w:val="24"/>
          <w:szCs w:val="28"/>
          <w:lang w:eastAsia="en-US"/>
        </w:rPr>
        <w:t>ул. Ткача, д. 5 и д.</w:t>
      </w:r>
      <w:r>
        <w:rPr>
          <w:rFonts w:eastAsia="Calibri"/>
          <w:sz w:val="24"/>
          <w:szCs w:val="28"/>
          <w:lang w:eastAsia="en-US"/>
        </w:rPr>
        <w:t xml:space="preserve"> </w:t>
      </w:r>
      <w:r w:rsidRPr="008D64E0">
        <w:rPr>
          <w:rFonts w:eastAsia="Calibri"/>
          <w:sz w:val="24"/>
          <w:szCs w:val="28"/>
          <w:lang w:eastAsia="en-US"/>
        </w:rPr>
        <w:t>3, б-р Гусева, д. 46 – 2020 год; б-р Гусева, д. 61 – 2022 год; ш.</w:t>
      </w:r>
      <w:proofErr w:type="gramEnd"/>
      <w:r w:rsidRPr="008D64E0">
        <w:rPr>
          <w:rFonts w:eastAsia="Calibri"/>
          <w:sz w:val="24"/>
          <w:szCs w:val="28"/>
          <w:lang w:eastAsia="en-US"/>
        </w:rPr>
        <w:t xml:space="preserve"> </w:t>
      </w:r>
      <w:proofErr w:type="gramStart"/>
      <w:r w:rsidRPr="008D64E0">
        <w:rPr>
          <w:rFonts w:eastAsia="Calibri"/>
          <w:sz w:val="24"/>
          <w:szCs w:val="28"/>
          <w:lang w:eastAsia="en-US"/>
        </w:rPr>
        <w:t>Волоколамское, д. 82а – 2024 год) общей площадью около 48,0 тыс. кв. м,  фактически введены в декабре 2021 года.</w:t>
      </w:r>
      <w:proofErr w:type="gramEnd"/>
    </w:p>
    <w:p w:rsidR="0066684A" w:rsidRPr="008D64E0" w:rsidRDefault="0066684A" w:rsidP="0066684A">
      <w:pPr>
        <w:spacing w:line="312" w:lineRule="auto"/>
        <w:ind w:firstLine="709"/>
        <w:jc w:val="both"/>
        <w:rPr>
          <w:rFonts w:eastAsia="Calibri"/>
          <w:sz w:val="24"/>
          <w:szCs w:val="28"/>
          <w:lang w:eastAsia="en-US"/>
        </w:rPr>
      </w:pPr>
      <w:r w:rsidRPr="008D64E0">
        <w:rPr>
          <w:rFonts w:eastAsia="Calibri"/>
          <w:sz w:val="24"/>
          <w:szCs w:val="28"/>
          <w:lang w:eastAsia="en-US"/>
        </w:rPr>
        <w:t xml:space="preserve">В условиях значительного роста цен на строительные материалы в 2021 году сократилось на 36,7% индивидуальное жилищное строительство. За счет средств населения введено 21,0 тыс. кв. м жилья (113 домов)  против 33,2 тыс. кв. м (142 дома) в 2020 году. </w:t>
      </w:r>
    </w:p>
    <w:p w:rsidR="0066684A" w:rsidRPr="008D64E0" w:rsidRDefault="0066684A" w:rsidP="0066684A">
      <w:pPr>
        <w:spacing w:line="312" w:lineRule="auto"/>
        <w:ind w:firstLine="709"/>
        <w:jc w:val="both"/>
        <w:rPr>
          <w:sz w:val="24"/>
          <w:szCs w:val="24"/>
        </w:rPr>
      </w:pPr>
      <w:r w:rsidRPr="008D64E0">
        <w:rPr>
          <w:sz w:val="24"/>
          <w:szCs w:val="24"/>
        </w:rPr>
        <w:t>В 2022 году ожидается снижение жилищного строительства  застройщиками за счет домов, введенных ранее запланированного срока, прогнозируемый объем составит 220,0 тыс. кв. м или 82,5% к уровню 2021 года.</w:t>
      </w:r>
    </w:p>
    <w:p w:rsidR="0066684A" w:rsidRPr="00317D61" w:rsidRDefault="0066684A" w:rsidP="0066684A">
      <w:pPr>
        <w:spacing w:line="312" w:lineRule="auto"/>
        <w:ind w:firstLine="709"/>
        <w:jc w:val="both"/>
        <w:rPr>
          <w:sz w:val="24"/>
          <w:szCs w:val="24"/>
        </w:rPr>
      </w:pPr>
      <w:r w:rsidRPr="008D64E0">
        <w:rPr>
          <w:sz w:val="24"/>
          <w:szCs w:val="24"/>
        </w:rPr>
        <w:t>В 2023-2025 годах прогнозируется минимальный прирост жил</w:t>
      </w:r>
      <w:r w:rsidRPr="009D007E">
        <w:rPr>
          <w:sz w:val="24"/>
          <w:szCs w:val="24"/>
        </w:rPr>
        <w:t xml:space="preserve">ищного строительства </w:t>
      </w:r>
      <w:r w:rsidRPr="009D007E">
        <w:rPr>
          <w:sz w:val="24"/>
          <w:szCs w:val="24"/>
        </w:rPr>
        <w:br/>
        <w:t xml:space="preserve">(на 2,2%-2,3%). Снижение темпов роста ввода жилья объясняется небольшим количеством свободных земельных участков под строительство многоквартирных жилых домов на территории города Твери, </w:t>
      </w:r>
      <w:r w:rsidRPr="00317D61">
        <w:rPr>
          <w:sz w:val="24"/>
          <w:szCs w:val="24"/>
        </w:rPr>
        <w:t xml:space="preserve">повышением стоимости строительных материалов и сложившейся сбалансированностью между обеспеченным спросом населения на жилье и его предложением на территории города. К 2025 году уровень жилищного строительства планируется довести до 235,0 </w:t>
      </w:r>
      <w:r w:rsidRPr="00317D61">
        <w:rPr>
          <w:sz w:val="24"/>
          <w:szCs w:val="24"/>
        </w:rPr>
        <w:lastRenderedPageBreak/>
        <w:t xml:space="preserve">тыс. </w:t>
      </w:r>
      <w:proofErr w:type="spellStart"/>
      <w:r w:rsidRPr="00317D61">
        <w:rPr>
          <w:sz w:val="24"/>
          <w:szCs w:val="24"/>
        </w:rPr>
        <w:t>кв</w:t>
      </w:r>
      <w:proofErr w:type="gramStart"/>
      <w:r w:rsidRPr="00317D61">
        <w:rPr>
          <w:sz w:val="24"/>
          <w:szCs w:val="24"/>
        </w:rPr>
        <w:t>.м</w:t>
      </w:r>
      <w:proofErr w:type="spellEnd"/>
      <w:proofErr w:type="gramEnd"/>
      <w:r w:rsidRPr="00317D61">
        <w:rPr>
          <w:sz w:val="24"/>
          <w:szCs w:val="24"/>
        </w:rPr>
        <w:t xml:space="preserve"> в год. Основной объем будет осуществляться за счет возведения многоэтажных жилых зданий (≈ 90% от общего ввода).</w:t>
      </w:r>
    </w:p>
    <w:p w:rsidR="00880DDD" w:rsidRDefault="00880DDD" w:rsidP="005364F2">
      <w:pPr>
        <w:contextualSpacing/>
        <w:jc w:val="center"/>
        <w:rPr>
          <w:rFonts w:eastAsia="Calibri"/>
          <w:b/>
          <w:sz w:val="24"/>
          <w:szCs w:val="24"/>
          <w:lang w:eastAsia="en-US"/>
        </w:rPr>
      </w:pPr>
    </w:p>
    <w:p w:rsidR="007D71D3" w:rsidRPr="006B2215" w:rsidRDefault="001F3D7A" w:rsidP="005364F2">
      <w:pPr>
        <w:contextualSpacing/>
        <w:jc w:val="center"/>
        <w:rPr>
          <w:rFonts w:eastAsia="Calibri"/>
          <w:b/>
          <w:sz w:val="24"/>
          <w:szCs w:val="24"/>
          <w:lang w:eastAsia="en-US"/>
        </w:rPr>
      </w:pPr>
      <w:r w:rsidRPr="006B2215">
        <w:rPr>
          <w:rFonts w:eastAsia="Calibri"/>
          <w:b/>
          <w:sz w:val="24"/>
          <w:szCs w:val="24"/>
          <w:lang w:eastAsia="en-US"/>
        </w:rPr>
        <w:t>4</w:t>
      </w:r>
      <w:r w:rsidR="007D71D3" w:rsidRPr="006B2215">
        <w:rPr>
          <w:rFonts w:eastAsia="Calibri"/>
          <w:b/>
          <w:sz w:val="24"/>
          <w:szCs w:val="24"/>
          <w:lang w:eastAsia="en-US"/>
        </w:rPr>
        <w:t>. Финансы</w:t>
      </w:r>
    </w:p>
    <w:p w:rsidR="007D71D3" w:rsidRPr="006B2215" w:rsidRDefault="007D71D3" w:rsidP="005364F2">
      <w:pPr>
        <w:ind w:firstLine="709"/>
        <w:contextualSpacing/>
        <w:jc w:val="center"/>
        <w:rPr>
          <w:rFonts w:eastAsia="Calibri"/>
          <w:b/>
          <w:sz w:val="8"/>
          <w:szCs w:val="8"/>
          <w:lang w:eastAsia="en-US"/>
        </w:rPr>
      </w:pPr>
    </w:p>
    <w:p w:rsidR="007D71D3" w:rsidRPr="006B2215" w:rsidRDefault="001F3D7A" w:rsidP="005364F2">
      <w:pPr>
        <w:widowControl w:val="0"/>
        <w:jc w:val="center"/>
        <w:rPr>
          <w:b/>
          <w:sz w:val="24"/>
          <w:szCs w:val="24"/>
        </w:rPr>
      </w:pPr>
      <w:r w:rsidRPr="006B2215">
        <w:rPr>
          <w:b/>
          <w:sz w:val="24"/>
          <w:szCs w:val="24"/>
        </w:rPr>
        <w:t>4</w:t>
      </w:r>
      <w:r w:rsidR="007D71D3" w:rsidRPr="006B2215">
        <w:rPr>
          <w:b/>
          <w:sz w:val="24"/>
          <w:szCs w:val="24"/>
        </w:rPr>
        <w:t>.1. Прибыль и имущество</w:t>
      </w:r>
      <w:r w:rsidR="00B9219E" w:rsidRPr="006B2215">
        <w:rPr>
          <w:b/>
          <w:sz w:val="24"/>
          <w:szCs w:val="24"/>
        </w:rPr>
        <w:t xml:space="preserve"> организаций</w:t>
      </w:r>
    </w:p>
    <w:p w:rsidR="00001726" w:rsidRPr="00D73768" w:rsidRDefault="00001726" w:rsidP="005364F2">
      <w:pPr>
        <w:widowControl w:val="0"/>
        <w:jc w:val="center"/>
        <w:rPr>
          <w:color w:val="1F497D" w:themeColor="text2"/>
        </w:rPr>
      </w:pPr>
    </w:p>
    <w:p w:rsidR="006B2215" w:rsidRDefault="006B2215" w:rsidP="006B2215">
      <w:pPr>
        <w:widowControl w:val="0"/>
        <w:spacing w:line="312" w:lineRule="auto"/>
        <w:ind w:firstLine="720"/>
        <w:jc w:val="both"/>
        <w:outlineLvl w:val="2"/>
        <w:rPr>
          <w:sz w:val="24"/>
          <w:szCs w:val="26"/>
        </w:rPr>
      </w:pPr>
      <w:r w:rsidRPr="00317D61">
        <w:rPr>
          <w:b/>
          <w:sz w:val="24"/>
          <w:szCs w:val="26"/>
        </w:rPr>
        <w:t>Поступления налога на прибыль</w:t>
      </w:r>
      <w:r w:rsidRPr="00317D61">
        <w:rPr>
          <w:sz w:val="24"/>
          <w:szCs w:val="26"/>
        </w:rPr>
        <w:t xml:space="preserve"> с территории города Твери, зачисляемого в бюджет </w:t>
      </w:r>
      <w:r w:rsidRPr="000C06C8">
        <w:rPr>
          <w:sz w:val="24"/>
          <w:szCs w:val="26"/>
        </w:rPr>
        <w:t xml:space="preserve">Тверской области, в 2021 году составили 7,96 млрд. рублей, оставшись практически на уровне 2020 </w:t>
      </w:r>
      <w:r w:rsidRPr="000016CB">
        <w:rPr>
          <w:sz w:val="24"/>
          <w:szCs w:val="26"/>
        </w:rPr>
        <w:t xml:space="preserve">года. Несмотря </w:t>
      </w:r>
      <w:r w:rsidRPr="000C06C8">
        <w:rPr>
          <w:sz w:val="24"/>
          <w:szCs w:val="26"/>
        </w:rPr>
        <w:t>на существенный прирост поступлений налога на прибыль организаций по отельным видам деятельности: транспортировка и хранение (на 85,1%), деятельность финансовая и страховая (на 51,3%), торговля оптовая и розничная (на 33,8%); з</w:t>
      </w:r>
      <w:r>
        <w:rPr>
          <w:sz w:val="24"/>
          <w:szCs w:val="26"/>
        </w:rPr>
        <w:t>аметное</w:t>
      </w:r>
      <w:r w:rsidRPr="000C06C8">
        <w:rPr>
          <w:sz w:val="24"/>
          <w:szCs w:val="26"/>
        </w:rPr>
        <w:t xml:space="preserve"> влияние на общий объем поступлений оказало снижение доходов предприятий обрабатывающих производств на 21% (на 867 млн. рублей)</w:t>
      </w:r>
      <w:r>
        <w:rPr>
          <w:sz w:val="24"/>
          <w:szCs w:val="26"/>
        </w:rPr>
        <w:t xml:space="preserve"> к 2020 году</w:t>
      </w:r>
      <w:r w:rsidRPr="000C06C8">
        <w:rPr>
          <w:sz w:val="24"/>
          <w:szCs w:val="26"/>
        </w:rPr>
        <w:t xml:space="preserve">, в том числе в сфере производства прочих транспортных средств и оборудования снижение составило 63,7% или 1 141,1 млн. рублей. </w:t>
      </w:r>
    </w:p>
    <w:p w:rsidR="006B2215" w:rsidRPr="00DC65ED" w:rsidRDefault="006B2215" w:rsidP="006B2215">
      <w:pPr>
        <w:widowControl w:val="0"/>
        <w:ind w:firstLine="720"/>
        <w:jc w:val="both"/>
        <w:outlineLvl w:val="2"/>
        <w:rPr>
          <w:sz w:val="14"/>
          <w:szCs w:val="26"/>
        </w:rPr>
      </w:pPr>
    </w:p>
    <w:p w:rsidR="006B2215" w:rsidRPr="000C06C8" w:rsidRDefault="006B2215" w:rsidP="006B2215">
      <w:pPr>
        <w:jc w:val="center"/>
        <w:rPr>
          <w:i/>
          <w:noProof/>
          <w:sz w:val="24"/>
        </w:rPr>
      </w:pPr>
      <w:r w:rsidRPr="000C06C8">
        <w:rPr>
          <w:i/>
          <w:noProof/>
          <w:sz w:val="24"/>
        </w:rPr>
        <w:t xml:space="preserve">Динамика поступлений налога на прибыль в 2017-2021 годах </w:t>
      </w:r>
    </w:p>
    <w:p w:rsidR="006B2215" w:rsidRPr="00DC65ED" w:rsidRDefault="006B2215" w:rsidP="006B2215">
      <w:pPr>
        <w:pBdr>
          <w:between w:val="dotted" w:sz="4" w:space="1" w:color="auto"/>
        </w:pBdr>
        <w:ind w:firstLine="709"/>
        <w:jc w:val="center"/>
        <w:rPr>
          <w:color w:val="003399"/>
          <w:sz w:val="24"/>
          <w:szCs w:val="14"/>
        </w:rPr>
      </w:pPr>
    </w:p>
    <w:tbl>
      <w:tblPr>
        <w:tblW w:w="10026" w:type="dxa"/>
        <w:jc w:val="center"/>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5206"/>
        <w:gridCol w:w="964"/>
        <w:gridCol w:w="964"/>
        <w:gridCol w:w="964"/>
        <w:gridCol w:w="964"/>
        <w:gridCol w:w="964"/>
      </w:tblGrid>
      <w:tr w:rsidR="006B2215" w:rsidRPr="00977FFD" w:rsidTr="00E710C7">
        <w:trPr>
          <w:trHeight w:hRule="exact" w:val="297"/>
          <w:jc w:val="center"/>
        </w:trPr>
        <w:tc>
          <w:tcPr>
            <w:tcW w:w="5206" w:type="dxa"/>
            <w:shd w:val="clear" w:color="auto" w:fill="auto"/>
            <w:vAlign w:val="center"/>
          </w:tcPr>
          <w:p w:rsidR="006B2215" w:rsidRPr="00977FFD" w:rsidRDefault="006B2215" w:rsidP="00E710C7">
            <w:pPr>
              <w:pBdr>
                <w:between w:val="dotted" w:sz="4" w:space="1" w:color="auto"/>
              </w:pBdr>
              <w:spacing w:line="312" w:lineRule="auto"/>
              <w:jc w:val="center"/>
              <w:rPr>
                <w:sz w:val="24"/>
                <w:szCs w:val="24"/>
              </w:rPr>
            </w:pPr>
            <w:r w:rsidRPr="00977FFD">
              <w:rPr>
                <w:sz w:val="24"/>
                <w:szCs w:val="24"/>
              </w:rPr>
              <w:t>Наименование показателя</w:t>
            </w:r>
          </w:p>
        </w:tc>
        <w:tc>
          <w:tcPr>
            <w:tcW w:w="964" w:type="dxa"/>
            <w:shd w:val="clear" w:color="auto" w:fill="auto"/>
            <w:vAlign w:val="center"/>
          </w:tcPr>
          <w:p w:rsidR="006B2215" w:rsidRPr="00977FFD" w:rsidRDefault="006B2215" w:rsidP="00E710C7">
            <w:pPr>
              <w:pBdr>
                <w:between w:val="dotted" w:sz="4" w:space="1" w:color="auto"/>
              </w:pBdr>
              <w:spacing w:line="312" w:lineRule="auto"/>
              <w:jc w:val="center"/>
              <w:rPr>
                <w:sz w:val="24"/>
                <w:szCs w:val="24"/>
              </w:rPr>
            </w:pPr>
            <w:r w:rsidRPr="00977FFD">
              <w:rPr>
                <w:sz w:val="24"/>
                <w:szCs w:val="24"/>
              </w:rPr>
              <w:t xml:space="preserve">2017 </w:t>
            </w:r>
          </w:p>
        </w:tc>
        <w:tc>
          <w:tcPr>
            <w:tcW w:w="964" w:type="dxa"/>
            <w:shd w:val="clear" w:color="auto" w:fill="auto"/>
            <w:vAlign w:val="center"/>
          </w:tcPr>
          <w:p w:rsidR="006B2215" w:rsidRPr="00977FFD" w:rsidRDefault="006B2215" w:rsidP="00E710C7">
            <w:pPr>
              <w:pBdr>
                <w:between w:val="dotted" w:sz="4" w:space="1" w:color="auto"/>
              </w:pBdr>
              <w:spacing w:line="312" w:lineRule="auto"/>
              <w:jc w:val="center"/>
              <w:rPr>
                <w:sz w:val="24"/>
                <w:szCs w:val="24"/>
              </w:rPr>
            </w:pPr>
            <w:r w:rsidRPr="00977FFD">
              <w:rPr>
                <w:sz w:val="24"/>
                <w:szCs w:val="24"/>
              </w:rPr>
              <w:t xml:space="preserve">2018 </w:t>
            </w:r>
          </w:p>
        </w:tc>
        <w:tc>
          <w:tcPr>
            <w:tcW w:w="964" w:type="dxa"/>
            <w:shd w:val="clear" w:color="auto" w:fill="auto"/>
            <w:vAlign w:val="center"/>
          </w:tcPr>
          <w:p w:rsidR="006B2215" w:rsidRPr="00977FFD" w:rsidRDefault="006B2215" w:rsidP="00E710C7">
            <w:pPr>
              <w:pBdr>
                <w:between w:val="dotted" w:sz="4" w:space="1" w:color="auto"/>
              </w:pBdr>
              <w:spacing w:line="312" w:lineRule="auto"/>
              <w:jc w:val="center"/>
              <w:rPr>
                <w:sz w:val="24"/>
                <w:szCs w:val="24"/>
              </w:rPr>
            </w:pPr>
            <w:r w:rsidRPr="00977FFD">
              <w:rPr>
                <w:sz w:val="24"/>
                <w:szCs w:val="24"/>
              </w:rPr>
              <w:t>2019</w:t>
            </w:r>
          </w:p>
        </w:tc>
        <w:tc>
          <w:tcPr>
            <w:tcW w:w="964" w:type="dxa"/>
          </w:tcPr>
          <w:p w:rsidR="006B2215" w:rsidRPr="00977FFD" w:rsidRDefault="006B2215" w:rsidP="00E710C7">
            <w:pPr>
              <w:pBdr>
                <w:between w:val="dotted" w:sz="4" w:space="1" w:color="auto"/>
              </w:pBdr>
              <w:spacing w:line="312" w:lineRule="auto"/>
              <w:jc w:val="center"/>
              <w:rPr>
                <w:sz w:val="24"/>
                <w:szCs w:val="24"/>
              </w:rPr>
            </w:pPr>
            <w:r w:rsidRPr="00977FFD">
              <w:rPr>
                <w:sz w:val="24"/>
                <w:szCs w:val="24"/>
              </w:rPr>
              <w:t>2020</w:t>
            </w:r>
          </w:p>
        </w:tc>
        <w:tc>
          <w:tcPr>
            <w:tcW w:w="964" w:type="dxa"/>
          </w:tcPr>
          <w:p w:rsidR="006B2215" w:rsidRPr="00977FFD" w:rsidRDefault="006B2215" w:rsidP="00E710C7">
            <w:pPr>
              <w:pBdr>
                <w:between w:val="dotted" w:sz="4" w:space="1" w:color="auto"/>
              </w:pBdr>
              <w:spacing w:line="312" w:lineRule="auto"/>
              <w:jc w:val="center"/>
              <w:rPr>
                <w:sz w:val="24"/>
                <w:szCs w:val="24"/>
              </w:rPr>
            </w:pPr>
            <w:r w:rsidRPr="00977FFD">
              <w:rPr>
                <w:sz w:val="24"/>
                <w:szCs w:val="24"/>
              </w:rPr>
              <w:t>2021</w:t>
            </w:r>
          </w:p>
        </w:tc>
      </w:tr>
      <w:tr w:rsidR="006B2215" w:rsidRPr="00977FFD" w:rsidTr="00E710C7">
        <w:trPr>
          <w:trHeight w:hRule="exact" w:val="595"/>
          <w:jc w:val="center"/>
        </w:trPr>
        <w:tc>
          <w:tcPr>
            <w:tcW w:w="5206" w:type="dxa"/>
            <w:shd w:val="clear" w:color="auto" w:fill="auto"/>
            <w:vAlign w:val="center"/>
          </w:tcPr>
          <w:p w:rsidR="006B2215" w:rsidRPr="00977FFD" w:rsidRDefault="006B2215" w:rsidP="00E710C7">
            <w:pPr>
              <w:pBdr>
                <w:between w:val="dotted" w:sz="4" w:space="1" w:color="auto"/>
              </w:pBdr>
              <w:rPr>
                <w:sz w:val="24"/>
                <w:szCs w:val="24"/>
              </w:rPr>
            </w:pPr>
            <w:r w:rsidRPr="00977FFD">
              <w:rPr>
                <w:sz w:val="24"/>
                <w:szCs w:val="24"/>
              </w:rPr>
              <w:t xml:space="preserve">Налог на прибыль организаций, поступающий </w:t>
            </w:r>
            <w:r w:rsidRPr="00977FFD">
              <w:rPr>
                <w:sz w:val="24"/>
                <w:szCs w:val="24"/>
              </w:rPr>
              <w:br/>
              <w:t>в бюджет Тверской области, млрд. руб.</w:t>
            </w:r>
          </w:p>
        </w:tc>
        <w:tc>
          <w:tcPr>
            <w:tcW w:w="964" w:type="dxa"/>
            <w:shd w:val="clear" w:color="auto" w:fill="auto"/>
            <w:vAlign w:val="center"/>
          </w:tcPr>
          <w:p w:rsidR="006B2215" w:rsidRPr="00977FFD" w:rsidRDefault="006B2215" w:rsidP="00E710C7">
            <w:pPr>
              <w:pBdr>
                <w:between w:val="dotted" w:sz="4" w:space="1" w:color="auto"/>
              </w:pBdr>
              <w:jc w:val="center"/>
              <w:rPr>
                <w:sz w:val="24"/>
                <w:szCs w:val="24"/>
              </w:rPr>
            </w:pPr>
            <w:r w:rsidRPr="00977FFD">
              <w:rPr>
                <w:sz w:val="24"/>
                <w:szCs w:val="24"/>
              </w:rPr>
              <w:t>5,3</w:t>
            </w:r>
          </w:p>
        </w:tc>
        <w:tc>
          <w:tcPr>
            <w:tcW w:w="964" w:type="dxa"/>
            <w:shd w:val="clear" w:color="auto" w:fill="auto"/>
            <w:vAlign w:val="center"/>
          </w:tcPr>
          <w:p w:rsidR="006B2215" w:rsidRPr="00977FFD" w:rsidRDefault="006B2215" w:rsidP="00E710C7">
            <w:pPr>
              <w:pBdr>
                <w:between w:val="dotted" w:sz="4" w:space="1" w:color="auto"/>
              </w:pBdr>
              <w:jc w:val="center"/>
              <w:rPr>
                <w:sz w:val="24"/>
                <w:szCs w:val="24"/>
              </w:rPr>
            </w:pPr>
            <w:r w:rsidRPr="00977FFD">
              <w:rPr>
                <w:sz w:val="24"/>
                <w:szCs w:val="24"/>
              </w:rPr>
              <w:t>6,8</w:t>
            </w:r>
          </w:p>
        </w:tc>
        <w:tc>
          <w:tcPr>
            <w:tcW w:w="964" w:type="dxa"/>
            <w:shd w:val="clear" w:color="auto" w:fill="auto"/>
            <w:vAlign w:val="center"/>
          </w:tcPr>
          <w:p w:rsidR="006B2215" w:rsidRPr="00977FFD" w:rsidRDefault="006B2215" w:rsidP="00E710C7">
            <w:pPr>
              <w:pBdr>
                <w:between w:val="dotted" w:sz="4" w:space="1" w:color="auto"/>
              </w:pBdr>
              <w:jc w:val="center"/>
              <w:rPr>
                <w:sz w:val="24"/>
                <w:szCs w:val="24"/>
              </w:rPr>
            </w:pPr>
            <w:r w:rsidRPr="00977FFD">
              <w:rPr>
                <w:sz w:val="24"/>
                <w:szCs w:val="24"/>
              </w:rPr>
              <w:t>7,2</w:t>
            </w:r>
          </w:p>
        </w:tc>
        <w:tc>
          <w:tcPr>
            <w:tcW w:w="964" w:type="dxa"/>
            <w:vAlign w:val="center"/>
          </w:tcPr>
          <w:p w:rsidR="006B2215" w:rsidRPr="00977FFD" w:rsidRDefault="006B2215" w:rsidP="00E710C7">
            <w:pPr>
              <w:pBdr>
                <w:between w:val="dotted" w:sz="4" w:space="1" w:color="auto"/>
              </w:pBdr>
              <w:jc w:val="center"/>
              <w:rPr>
                <w:sz w:val="24"/>
                <w:szCs w:val="24"/>
              </w:rPr>
            </w:pPr>
            <w:r w:rsidRPr="00977FFD">
              <w:rPr>
                <w:sz w:val="24"/>
                <w:szCs w:val="24"/>
              </w:rPr>
              <w:t>7,9</w:t>
            </w:r>
          </w:p>
        </w:tc>
        <w:tc>
          <w:tcPr>
            <w:tcW w:w="964" w:type="dxa"/>
            <w:vAlign w:val="center"/>
          </w:tcPr>
          <w:p w:rsidR="006B2215" w:rsidRPr="00977FFD" w:rsidRDefault="006B2215" w:rsidP="00E710C7">
            <w:pPr>
              <w:pBdr>
                <w:between w:val="dotted" w:sz="4" w:space="1" w:color="auto"/>
              </w:pBdr>
              <w:jc w:val="center"/>
              <w:rPr>
                <w:sz w:val="24"/>
                <w:szCs w:val="24"/>
              </w:rPr>
            </w:pPr>
            <w:r w:rsidRPr="00977FFD">
              <w:rPr>
                <w:sz w:val="24"/>
                <w:szCs w:val="24"/>
              </w:rPr>
              <w:t>7,96</w:t>
            </w:r>
          </w:p>
        </w:tc>
      </w:tr>
      <w:tr w:rsidR="006B2215" w:rsidRPr="00977FFD" w:rsidTr="00E710C7">
        <w:trPr>
          <w:trHeight w:hRule="exact" w:val="297"/>
          <w:jc w:val="center"/>
        </w:trPr>
        <w:tc>
          <w:tcPr>
            <w:tcW w:w="5206" w:type="dxa"/>
            <w:shd w:val="clear" w:color="auto" w:fill="auto"/>
            <w:vAlign w:val="center"/>
          </w:tcPr>
          <w:p w:rsidR="006B2215" w:rsidRPr="00977FFD" w:rsidRDefault="006B2215" w:rsidP="00E710C7">
            <w:pPr>
              <w:pBdr>
                <w:between w:val="dotted" w:sz="4" w:space="1" w:color="auto"/>
              </w:pBdr>
              <w:rPr>
                <w:sz w:val="24"/>
                <w:szCs w:val="24"/>
              </w:rPr>
            </w:pPr>
            <w:r w:rsidRPr="00977FFD">
              <w:rPr>
                <w:sz w:val="24"/>
                <w:szCs w:val="24"/>
              </w:rPr>
              <w:t>Темп роста к предыдущему году, %</w:t>
            </w:r>
          </w:p>
        </w:tc>
        <w:tc>
          <w:tcPr>
            <w:tcW w:w="964" w:type="dxa"/>
            <w:shd w:val="clear" w:color="auto" w:fill="auto"/>
            <w:vAlign w:val="center"/>
          </w:tcPr>
          <w:p w:rsidR="006B2215" w:rsidRPr="00977FFD" w:rsidRDefault="006B2215" w:rsidP="00E710C7">
            <w:pPr>
              <w:pBdr>
                <w:between w:val="dotted" w:sz="4" w:space="1" w:color="auto"/>
              </w:pBdr>
              <w:jc w:val="center"/>
              <w:rPr>
                <w:sz w:val="24"/>
                <w:szCs w:val="24"/>
              </w:rPr>
            </w:pPr>
            <w:r w:rsidRPr="00977FFD">
              <w:rPr>
                <w:sz w:val="24"/>
                <w:szCs w:val="24"/>
              </w:rPr>
              <w:t>126,0</w:t>
            </w:r>
          </w:p>
        </w:tc>
        <w:tc>
          <w:tcPr>
            <w:tcW w:w="964" w:type="dxa"/>
            <w:shd w:val="clear" w:color="auto" w:fill="auto"/>
            <w:vAlign w:val="center"/>
          </w:tcPr>
          <w:p w:rsidR="006B2215" w:rsidRPr="00977FFD" w:rsidRDefault="006B2215" w:rsidP="00E710C7">
            <w:pPr>
              <w:pBdr>
                <w:between w:val="dotted" w:sz="4" w:space="1" w:color="auto"/>
              </w:pBdr>
              <w:jc w:val="center"/>
              <w:rPr>
                <w:sz w:val="24"/>
                <w:szCs w:val="24"/>
              </w:rPr>
            </w:pPr>
            <w:r w:rsidRPr="00977FFD">
              <w:rPr>
                <w:sz w:val="24"/>
                <w:szCs w:val="24"/>
              </w:rPr>
              <w:t>130,1</w:t>
            </w:r>
          </w:p>
        </w:tc>
        <w:tc>
          <w:tcPr>
            <w:tcW w:w="964" w:type="dxa"/>
            <w:shd w:val="clear" w:color="auto" w:fill="auto"/>
            <w:vAlign w:val="center"/>
          </w:tcPr>
          <w:p w:rsidR="006B2215" w:rsidRPr="00977FFD" w:rsidRDefault="006B2215" w:rsidP="00E710C7">
            <w:pPr>
              <w:pBdr>
                <w:between w:val="dotted" w:sz="4" w:space="1" w:color="auto"/>
              </w:pBdr>
              <w:jc w:val="center"/>
              <w:rPr>
                <w:sz w:val="24"/>
                <w:szCs w:val="24"/>
              </w:rPr>
            </w:pPr>
            <w:r w:rsidRPr="00977FFD">
              <w:rPr>
                <w:sz w:val="24"/>
                <w:szCs w:val="24"/>
              </w:rPr>
              <w:t>104,8</w:t>
            </w:r>
          </w:p>
        </w:tc>
        <w:tc>
          <w:tcPr>
            <w:tcW w:w="964" w:type="dxa"/>
            <w:vAlign w:val="center"/>
          </w:tcPr>
          <w:p w:rsidR="006B2215" w:rsidRPr="00977FFD" w:rsidRDefault="006B2215" w:rsidP="00E710C7">
            <w:pPr>
              <w:pBdr>
                <w:between w:val="dotted" w:sz="4" w:space="1" w:color="auto"/>
              </w:pBdr>
              <w:jc w:val="center"/>
              <w:rPr>
                <w:sz w:val="24"/>
                <w:szCs w:val="24"/>
              </w:rPr>
            </w:pPr>
            <w:r w:rsidRPr="00977FFD">
              <w:rPr>
                <w:sz w:val="24"/>
                <w:szCs w:val="24"/>
              </w:rPr>
              <w:t>110,3</w:t>
            </w:r>
          </w:p>
        </w:tc>
        <w:tc>
          <w:tcPr>
            <w:tcW w:w="964" w:type="dxa"/>
          </w:tcPr>
          <w:p w:rsidR="006B2215" w:rsidRPr="00977FFD" w:rsidRDefault="006B2215" w:rsidP="00E710C7">
            <w:pPr>
              <w:pBdr>
                <w:between w:val="dotted" w:sz="4" w:space="1" w:color="auto"/>
              </w:pBdr>
              <w:jc w:val="center"/>
              <w:rPr>
                <w:sz w:val="24"/>
                <w:szCs w:val="24"/>
              </w:rPr>
            </w:pPr>
            <w:r w:rsidRPr="00977FFD">
              <w:rPr>
                <w:sz w:val="24"/>
                <w:szCs w:val="24"/>
              </w:rPr>
              <w:t>100,8</w:t>
            </w:r>
          </w:p>
        </w:tc>
      </w:tr>
    </w:tbl>
    <w:p w:rsidR="006B2215" w:rsidRPr="006A2BCD" w:rsidRDefault="006B2215" w:rsidP="006B2215">
      <w:pPr>
        <w:widowControl w:val="0"/>
        <w:pBdr>
          <w:between w:val="dotted" w:sz="4" w:space="1" w:color="auto"/>
        </w:pBdr>
        <w:spacing w:line="264" w:lineRule="auto"/>
        <w:ind w:firstLine="708"/>
        <w:jc w:val="both"/>
        <w:rPr>
          <w:sz w:val="18"/>
          <w:szCs w:val="26"/>
        </w:rPr>
      </w:pPr>
    </w:p>
    <w:p w:rsidR="006B2215" w:rsidRPr="00271C53" w:rsidRDefault="006B2215" w:rsidP="006B2215">
      <w:pPr>
        <w:spacing w:line="312" w:lineRule="auto"/>
        <w:ind w:firstLine="709"/>
        <w:jc w:val="both"/>
        <w:rPr>
          <w:sz w:val="24"/>
          <w:szCs w:val="24"/>
        </w:rPr>
      </w:pPr>
      <w:r w:rsidRPr="00271C53">
        <w:rPr>
          <w:sz w:val="24"/>
          <w:szCs w:val="24"/>
        </w:rPr>
        <w:t xml:space="preserve">Общая сумма налогооблагаемой прибыли по муниципальному образованию город Тверь за 2021 год составила 46,8 млрд. рублей (за 2020 год - 46,1 млрд. рублей). </w:t>
      </w:r>
    </w:p>
    <w:p w:rsidR="006B2215" w:rsidRDefault="006B2215" w:rsidP="006B2215">
      <w:pPr>
        <w:spacing w:line="312" w:lineRule="auto"/>
        <w:ind w:firstLine="709"/>
        <w:jc w:val="both"/>
        <w:rPr>
          <w:sz w:val="24"/>
          <w:szCs w:val="24"/>
        </w:rPr>
      </w:pPr>
      <w:r w:rsidRPr="00271C53">
        <w:rPr>
          <w:sz w:val="24"/>
          <w:szCs w:val="24"/>
        </w:rPr>
        <w:t>По сведения</w:t>
      </w:r>
      <w:r>
        <w:rPr>
          <w:sz w:val="24"/>
          <w:szCs w:val="24"/>
        </w:rPr>
        <w:t>м</w:t>
      </w:r>
      <w:r w:rsidRPr="00271C53">
        <w:rPr>
          <w:sz w:val="24"/>
          <w:szCs w:val="24"/>
        </w:rPr>
        <w:t xml:space="preserve"> налоговых органов крупнейшими налогоплательщиками, обеспечившими поступление 50% налога на прибыль с территории города Твери, в 2021 году являлись:</w:t>
      </w:r>
    </w:p>
    <w:p w:rsidR="006B2215" w:rsidRPr="00AD43CF" w:rsidRDefault="006B2215" w:rsidP="006B2215">
      <w:pPr>
        <w:spacing w:line="312" w:lineRule="auto"/>
        <w:ind w:firstLine="709"/>
        <w:jc w:val="both"/>
        <w:rPr>
          <w:sz w:val="10"/>
          <w:szCs w:val="24"/>
        </w:rPr>
      </w:pPr>
    </w:p>
    <w:tbl>
      <w:tblPr>
        <w:tblW w:w="10080"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9"/>
        <w:gridCol w:w="6727"/>
        <w:gridCol w:w="2694"/>
      </w:tblGrid>
      <w:tr w:rsidR="006B2215" w:rsidRPr="000C06C8" w:rsidTr="00E710C7">
        <w:trPr>
          <w:trHeight w:val="672"/>
        </w:trPr>
        <w:tc>
          <w:tcPr>
            <w:tcW w:w="659" w:type="dxa"/>
            <w:shd w:val="clear" w:color="000000" w:fill="FFFFFF"/>
            <w:vAlign w:val="center"/>
            <w:hideMark/>
          </w:tcPr>
          <w:p w:rsidR="006B2215" w:rsidRPr="000C06C8" w:rsidRDefault="006B2215" w:rsidP="00E710C7">
            <w:pPr>
              <w:jc w:val="center"/>
              <w:rPr>
                <w:sz w:val="24"/>
              </w:rPr>
            </w:pPr>
            <w:r w:rsidRPr="000C06C8">
              <w:rPr>
                <w:sz w:val="24"/>
              </w:rPr>
              <w:t xml:space="preserve">№ </w:t>
            </w:r>
            <w:proofErr w:type="gramStart"/>
            <w:r w:rsidRPr="000C06C8">
              <w:rPr>
                <w:sz w:val="24"/>
              </w:rPr>
              <w:t>п</w:t>
            </w:r>
            <w:proofErr w:type="gramEnd"/>
            <w:r w:rsidRPr="000C06C8">
              <w:rPr>
                <w:sz w:val="24"/>
              </w:rPr>
              <w:t>/п</w:t>
            </w:r>
          </w:p>
        </w:tc>
        <w:tc>
          <w:tcPr>
            <w:tcW w:w="6727" w:type="dxa"/>
            <w:shd w:val="clear" w:color="000000" w:fill="FFFFFF"/>
            <w:vAlign w:val="center"/>
            <w:hideMark/>
          </w:tcPr>
          <w:p w:rsidR="006B2215" w:rsidRPr="000C06C8" w:rsidRDefault="006B2215" w:rsidP="00E710C7">
            <w:pPr>
              <w:jc w:val="center"/>
              <w:rPr>
                <w:sz w:val="24"/>
              </w:rPr>
            </w:pPr>
            <w:r w:rsidRPr="000C06C8">
              <w:rPr>
                <w:sz w:val="24"/>
              </w:rPr>
              <w:t>Наименование</w:t>
            </w:r>
          </w:p>
        </w:tc>
        <w:tc>
          <w:tcPr>
            <w:tcW w:w="2694" w:type="dxa"/>
            <w:shd w:val="clear" w:color="000000" w:fill="FFFFFF"/>
            <w:vAlign w:val="center"/>
            <w:hideMark/>
          </w:tcPr>
          <w:p w:rsidR="006B2215" w:rsidRPr="000C06C8" w:rsidRDefault="006B2215" w:rsidP="00E710C7">
            <w:pPr>
              <w:jc w:val="center"/>
              <w:rPr>
                <w:sz w:val="24"/>
              </w:rPr>
            </w:pPr>
            <w:r w:rsidRPr="000C06C8">
              <w:rPr>
                <w:sz w:val="24"/>
              </w:rPr>
              <w:t>Доля в общей сумме поступлений, %</w:t>
            </w:r>
          </w:p>
        </w:tc>
      </w:tr>
      <w:tr w:rsidR="006B2215" w:rsidRPr="00AE38BF" w:rsidTr="00E710C7">
        <w:trPr>
          <w:trHeight w:val="158"/>
        </w:trPr>
        <w:tc>
          <w:tcPr>
            <w:tcW w:w="659" w:type="dxa"/>
            <w:shd w:val="clear" w:color="000000" w:fill="FFFFFF"/>
            <w:noWrap/>
            <w:vAlign w:val="bottom"/>
            <w:hideMark/>
          </w:tcPr>
          <w:p w:rsidR="006B2215" w:rsidRPr="00240B8A" w:rsidRDefault="006B2215" w:rsidP="00E710C7">
            <w:pPr>
              <w:jc w:val="center"/>
              <w:rPr>
                <w:sz w:val="22"/>
                <w:szCs w:val="22"/>
              </w:rPr>
            </w:pPr>
            <w:r w:rsidRPr="00240B8A">
              <w:rPr>
                <w:sz w:val="22"/>
                <w:szCs w:val="22"/>
              </w:rPr>
              <w:t>1</w:t>
            </w:r>
          </w:p>
        </w:tc>
        <w:tc>
          <w:tcPr>
            <w:tcW w:w="6727" w:type="dxa"/>
            <w:shd w:val="clear" w:color="000000" w:fill="FFFFFF"/>
            <w:vAlign w:val="bottom"/>
            <w:hideMark/>
          </w:tcPr>
          <w:p w:rsidR="006B2215" w:rsidRPr="00240B8A" w:rsidRDefault="006B2215" w:rsidP="00E710C7">
            <w:pPr>
              <w:rPr>
                <w:sz w:val="22"/>
                <w:szCs w:val="22"/>
              </w:rPr>
            </w:pPr>
            <w:r w:rsidRPr="00240B8A">
              <w:rPr>
                <w:sz w:val="22"/>
                <w:szCs w:val="22"/>
              </w:rPr>
              <w:t>АО «Диэлектрические кабельные системы»</w:t>
            </w:r>
          </w:p>
        </w:tc>
        <w:tc>
          <w:tcPr>
            <w:tcW w:w="2694" w:type="dxa"/>
            <w:shd w:val="clear" w:color="000000" w:fill="FFFFFF"/>
            <w:noWrap/>
            <w:vAlign w:val="center"/>
            <w:hideMark/>
          </w:tcPr>
          <w:p w:rsidR="006B2215" w:rsidRPr="00240B8A" w:rsidRDefault="006B2215" w:rsidP="00E710C7">
            <w:pPr>
              <w:jc w:val="center"/>
              <w:rPr>
                <w:sz w:val="22"/>
                <w:szCs w:val="22"/>
              </w:rPr>
            </w:pPr>
            <w:r w:rsidRPr="00240B8A">
              <w:rPr>
                <w:sz w:val="22"/>
                <w:szCs w:val="22"/>
              </w:rPr>
              <w:t>11,28</w:t>
            </w:r>
          </w:p>
        </w:tc>
      </w:tr>
      <w:tr w:rsidR="006B2215" w:rsidRPr="00AE38BF" w:rsidTr="00E710C7">
        <w:trPr>
          <w:trHeight w:val="122"/>
        </w:trPr>
        <w:tc>
          <w:tcPr>
            <w:tcW w:w="659" w:type="dxa"/>
            <w:shd w:val="clear" w:color="000000" w:fill="FFFFFF"/>
            <w:noWrap/>
            <w:vAlign w:val="bottom"/>
            <w:hideMark/>
          </w:tcPr>
          <w:p w:rsidR="006B2215" w:rsidRPr="00240B8A" w:rsidRDefault="006B2215" w:rsidP="00E710C7">
            <w:pPr>
              <w:jc w:val="center"/>
              <w:rPr>
                <w:sz w:val="22"/>
                <w:szCs w:val="22"/>
              </w:rPr>
            </w:pPr>
            <w:r w:rsidRPr="00240B8A">
              <w:rPr>
                <w:sz w:val="22"/>
                <w:szCs w:val="22"/>
              </w:rPr>
              <w:t>2</w:t>
            </w:r>
          </w:p>
        </w:tc>
        <w:tc>
          <w:tcPr>
            <w:tcW w:w="6727" w:type="dxa"/>
            <w:shd w:val="clear" w:color="000000" w:fill="FFFFFF"/>
            <w:vAlign w:val="bottom"/>
            <w:hideMark/>
          </w:tcPr>
          <w:p w:rsidR="006B2215" w:rsidRPr="00240B8A" w:rsidRDefault="006B2215" w:rsidP="00E710C7">
            <w:pPr>
              <w:rPr>
                <w:sz w:val="22"/>
                <w:szCs w:val="22"/>
              </w:rPr>
            </w:pPr>
            <w:r w:rsidRPr="00240B8A">
              <w:rPr>
                <w:sz w:val="22"/>
                <w:szCs w:val="22"/>
              </w:rPr>
              <w:t>ПАО «Сбербанк России»</w:t>
            </w:r>
          </w:p>
        </w:tc>
        <w:tc>
          <w:tcPr>
            <w:tcW w:w="2694" w:type="dxa"/>
            <w:shd w:val="clear" w:color="000000" w:fill="FFFFFF"/>
            <w:noWrap/>
            <w:vAlign w:val="center"/>
            <w:hideMark/>
          </w:tcPr>
          <w:p w:rsidR="006B2215" w:rsidRPr="00240B8A" w:rsidRDefault="006B2215" w:rsidP="00E710C7">
            <w:pPr>
              <w:jc w:val="center"/>
              <w:rPr>
                <w:sz w:val="22"/>
                <w:szCs w:val="22"/>
              </w:rPr>
            </w:pPr>
            <w:r w:rsidRPr="00240B8A">
              <w:rPr>
                <w:sz w:val="22"/>
                <w:szCs w:val="22"/>
              </w:rPr>
              <w:t>10,50</w:t>
            </w:r>
          </w:p>
        </w:tc>
      </w:tr>
      <w:tr w:rsidR="006B2215" w:rsidRPr="00AE38BF" w:rsidTr="00E710C7">
        <w:trPr>
          <w:trHeight w:val="225"/>
        </w:trPr>
        <w:tc>
          <w:tcPr>
            <w:tcW w:w="659" w:type="dxa"/>
            <w:shd w:val="clear" w:color="000000" w:fill="FFFFFF"/>
            <w:noWrap/>
            <w:vAlign w:val="bottom"/>
            <w:hideMark/>
          </w:tcPr>
          <w:p w:rsidR="006B2215" w:rsidRPr="00240B8A" w:rsidRDefault="006B2215" w:rsidP="00E710C7">
            <w:pPr>
              <w:jc w:val="center"/>
              <w:rPr>
                <w:sz w:val="22"/>
                <w:szCs w:val="22"/>
              </w:rPr>
            </w:pPr>
            <w:r w:rsidRPr="00240B8A">
              <w:rPr>
                <w:sz w:val="22"/>
                <w:szCs w:val="22"/>
              </w:rPr>
              <w:t>3</w:t>
            </w:r>
          </w:p>
        </w:tc>
        <w:tc>
          <w:tcPr>
            <w:tcW w:w="6727" w:type="dxa"/>
            <w:shd w:val="clear" w:color="000000" w:fill="FFFFFF"/>
            <w:vAlign w:val="bottom"/>
            <w:hideMark/>
          </w:tcPr>
          <w:p w:rsidR="006B2215" w:rsidRPr="00240B8A" w:rsidRDefault="006B2215" w:rsidP="00E710C7">
            <w:pPr>
              <w:rPr>
                <w:sz w:val="22"/>
                <w:szCs w:val="22"/>
              </w:rPr>
            </w:pPr>
            <w:r w:rsidRPr="00240B8A">
              <w:rPr>
                <w:sz w:val="22"/>
                <w:szCs w:val="22"/>
              </w:rPr>
              <w:t>ООО «</w:t>
            </w:r>
            <w:proofErr w:type="spellStart"/>
            <w:r w:rsidRPr="00240B8A">
              <w:rPr>
                <w:sz w:val="22"/>
                <w:szCs w:val="22"/>
              </w:rPr>
              <w:t>Электросистем</w:t>
            </w:r>
            <w:proofErr w:type="spellEnd"/>
            <w:r w:rsidRPr="00240B8A">
              <w:rPr>
                <w:sz w:val="22"/>
                <w:szCs w:val="22"/>
              </w:rPr>
              <w:t>»</w:t>
            </w:r>
          </w:p>
        </w:tc>
        <w:tc>
          <w:tcPr>
            <w:tcW w:w="2694" w:type="dxa"/>
            <w:shd w:val="clear" w:color="000000" w:fill="FFFFFF"/>
            <w:noWrap/>
            <w:vAlign w:val="center"/>
            <w:hideMark/>
          </w:tcPr>
          <w:p w:rsidR="006B2215" w:rsidRPr="00240B8A" w:rsidRDefault="006B2215" w:rsidP="00E710C7">
            <w:pPr>
              <w:jc w:val="center"/>
              <w:rPr>
                <w:sz w:val="22"/>
                <w:szCs w:val="22"/>
              </w:rPr>
            </w:pPr>
            <w:r w:rsidRPr="00240B8A">
              <w:rPr>
                <w:sz w:val="22"/>
                <w:szCs w:val="22"/>
              </w:rPr>
              <w:t>4,67</w:t>
            </w:r>
          </w:p>
        </w:tc>
      </w:tr>
      <w:tr w:rsidR="006B2215" w:rsidRPr="00AE38BF" w:rsidTr="00E710C7">
        <w:trPr>
          <w:trHeight w:val="113"/>
        </w:trPr>
        <w:tc>
          <w:tcPr>
            <w:tcW w:w="659" w:type="dxa"/>
            <w:shd w:val="clear" w:color="000000" w:fill="FFFFFF"/>
            <w:noWrap/>
            <w:vAlign w:val="bottom"/>
            <w:hideMark/>
          </w:tcPr>
          <w:p w:rsidR="006B2215" w:rsidRPr="00240B8A" w:rsidRDefault="006B2215" w:rsidP="00E710C7">
            <w:pPr>
              <w:jc w:val="center"/>
              <w:rPr>
                <w:sz w:val="22"/>
                <w:szCs w:val="22"/>
              </w:rPr>
            </w:pPr>
            <w:r w:rsidRPr="00240B8A">
              <w:rPr>
                <w:sz w:val="22"/>
                <w:szCs w:val="22"/>
              </w:rPr>
              <w:t>4</w:t>
            </w:r>
          </w:p>
        </w:tc>
        <w:tc>
          <w:tcPr>
            <w:tcW w:w="6727" w:type="dxa"/>
            <w:shd w:val="clear" w:color="000000" w:fill="FFFFFF"/>
            <w:vAlign w:val="bottom"/>
            <w:hideMark/>
          </w:tcPr>
          <w:p w:rsidR="006B2215" w:rsidRPr="00240B8A" w:rsidRDefault="006B2215" w:rsidP="00E710C7">
            <w:pPr>
              <w:rPr>
                <w:sz w:val="22"/>
                <w:szCs w:val="22"/>
              </w:rPr>
            </w:pPr>
            <w:r w:rsidRPr="00240B8A">
              <w:rPr>
                <w:sz w:val="22"/>
                <w:szCs w:val="22"/>
              </w:rPr>
              <w:t>ОАО «Тверской вагоностроительный завод»</w:t>
            </w:r>
          </w:p>
        </w:tc>
        <w:tc>
          <w:tcPr>
            <w:tcW w:w="2694" w:type="dxa"/>
            <w:shd w:val="clear" w:color="000000" w:fill="FFFFFF"/>
            <w:noWrap/>
            <w:vAlign w:val="center"/>
            <w:hideMark/>
          </w:tcPr>
          <w:p w:rsidR="006B2215" w:rsidRPr="00240B8A" w:rsidRDefault="006B2215" w:rsidP="00E710C7">
            <w:pPr>
              <w:jc w:val="center"/>
              <w:rPr>
                <w:sz w:val="22"/>
                <w:szCs w:val="22"/>
              </w:rPr>
            </w:pPr>
            <w:r w:rsidRPr="00240B8A">
              <w:rPr>
                <w:sz w:val="22"/>
                <w:szCs w:val="22"/>
              </w:rPr>
              <w:t>4,56</w:t>
            </w:r>
          </w:p>
        </w:tc>
      </w:tr>
      <w:tr w:rsidR="006B2215" w:rsidRPr="00AE38BF" w:rsidTr="00E710C7">
        <w:trPr>
          <w:trHeight w:val="189"/>
        </w:trPr>
        <w:tc>
          <w:tcPr>
            <w:tcW w:w="659" w:type="dxa"/>
            <w:shd w:val="clear" w:color="000000" w:fill="FFFFFF"/>
            <w:noWrap/>
            <w:vAlign w:val="bottom"/>
            <w:hideMark/>
          </w:tcPr>
          <w:p w:rsidR="006B2215" w:rsidRPr="00240B8A" w:rsidRDefault="006B2215" w:rsidP="00E710C7">
            <w:pPr>
              <w:jc w:val="center"/>
              <w:rPr>
                <w:sz w:val="22"/>
                <w:szCs w:val="22"/>
              </w:rPr>
            </w:pPr>
            <w:r w:rsidRPr="00240B8A">
              <w:rPr>
                <w:sz w:val="22"/>
                <w:szCs w:val="22"/>
              </w:rPr>
              <w:t>5</w:t>
            </w:r>
          </w:p>
        </w:tc>
        <w:tc>
          <w:tcPr>
            <w:tcW w:w="6727" w:type="dxa"/>
            <w:shd w:val="clear" w:color="000000" w:fill="FFFFFF"/>
            <w:vAlign w:val="bottom"/>
            <w:hideMark/>
          </w:tcPr>
          <w:p w:rsidR="006B2215" w:rsidRPr="00240B8A" w:rsidRDefault="006B2215" w:rsidP="00E710C7">
            <w:pPr>
              <w:rPr>
                <w:sz w:val="22"/>
                <w:szCs w:val="22"/>
              </w:rPr>
            </w:pPr>
            <w:r w:rsidRPr="00240B8A">
              <w:rPr>
                <w:sz w:val="22"/>
                <w:szCs w:val="22"/>
              </w:rPr>
              <w:t>АО «Тандер»</w:t>
            </w:r>
          </w:p>
        </w:tc>
        <w:tc>
          <w:tcPr>
            <w:tcW w:w="2694" w:type="dxa"/>
            <w:shd w:val="clear" w:color="000000" w:fill="FFFFFF"/>
            <w:noWrap/>
            <w:vAlign w:val="center"/>
            <w:hideMark/>
          </w:tcPr>
          <w:p w:rsidR="006B2215" w:rsidRPr="00240B8A" w:rsidRDefault="006B2215" w:rsidP="00E710C7">
            <w:pPr>
              <w:jc w:val="center"/>
              <w:rPr>
                <w:sz w:val="22"/>
                <w:szCs w:val="22"/>
              </w:rPr>
            </w:pPr>
            <w:r w:rsidRPr="00240B8A">
              <w:rPr>
                <w:sz w:val="22"/>
                <w:szCs w:val="22"/>
              </w:rPr>
              <w:t>2,03</w:t>
            </w:r>
          </w:p>
        </w:tc>
      </w:tr>
      <w:tr w:rsidR="006B2215" w:rsidRPr="00AE38BF" w:rsidTr="00E710C7">
        <w:trPr>
          <w:trHeight w:val="215"/>
        </w:trPr>
        <w:tc>
          <w:tcPr>
            <w:tcW w:w="659" w:type="dxa"/>
            <w:shd w:val="clear" w:color="000000" w:fill="FFFFFF"/>
            <w:noWrap/>
            <w:vAlign w:val="bottom"/>
            <w:hideMark/>
          </w:tcPr>
          <w:p w:rsidR="006B2215" w:rsidRPr="00240B8A" w:rsidRDefault="006B2215" w:rsidP="00E710C7">
            <w:pPr>
              <w:jc w:val="center"/>
              <w:rPr>
                <w:sz w:val="22"/>
                <w:szCs w:val="22"/>
              </w:rPr>
            </w:pPr>
            <w:r w:rsidRPr="00240B8A">
              <w:rPr>
                <w:sz w:val="22"/>
                <w:szCs w:val="22"/>
              </w:rPr>
              <w:t>6</w:t>
            </w:r>
          </w:p>
        </w:tc>
        <w:tc>
          <w:tcPr>
            <w:tcW w:w="6727" w:type="dxa"/>
            <w:shd w:val="clear" w:color="000000" w:fill="FFFFFF"/>
            <w:vAlign w:val="bottom"/>
            <w:hideMark/>
          </w:tcPr>
          <w:p w:rsidR="006B2215" w:rsidRPr="00240B8A" w:rsidRDefault="006B2215" w:rsidP="00E710C7">
            <w:pPr>
              <w:rPr>
                <w:sz w:val="22"/>
                <w:szCs w:val="22"/>
              </w:rPr>
            </w:pPr>
            <w:r w:rsidRPr="00240B8A">
              <w:rPr>
                <w:sz w:val="22"/>
                <w:szCs w:val="22"/>
              </w:rPr>
              <w:t>ОАО «МРСК Центра и Северного Кавказа»</w:t>
            </w:r>
          </w:p>
        </w:tc>
        <w:tc>
          <w:tcPr>
            <w:tcW w:w="2694" w:type="dxa"/>
            <w:shd w:val="clear" w:color="000000" w:fill="FFFFFF"/>
            <w:noWrap/>
            <w:vAlign w:val="center"/>
            <w:hideMark/>
          </w:tcPr>
          <w:p w:rsidR="006B2215" w:rsidRPr="00240B8A" w:rsidRDefault="006B2215" w:rsidP="00E710C7">
            <w:pPr>
              <w:jc w:val="center"/>
              <w:rPr>
                <w:sz w:val="22"/>
                <w:szCs w:val="22"/>
              </w:rPr>
            </w:pPr>
            <w:r w:rsidRPr="00240B8A">
              <w:rPr>
                <w:sz w:val="22"/>
                <w:szCs w:val="22"/>
              </w:rPr>
              <w:t>1,85</w:t>
            </w:r>
          </w:p>
        </w:tc>
      </w:tr>
      <w:tr w:rsidR="006B2215" w:rsidRPr="00AE38BF" w:rsidTr="00E710C7">
        <w:trPr>
          <w:trHeight w:val="83"/>
        </w:trPr>
        <w:tc>
          <w:tcPr>
            <w:tcW w:w="659" w:type="dxa"/>
            <w:shd w:val="clear" w:color="000000" w:fill="FFFFFF"/>
            <w:noWrap/>
            <w:vAlign w:val="bottom"/>
          </w:tcPr>
          <w:p w:rsidR="006B2215" w:rsidRPr="00240B8A" w:rsidRDefault="006B2215" w:rsidP="00E710C7">
            <w:pPr>
              <w:jc w:val="center"/>
              <w:rPr>
                <w:sz w:val="22"/>
                <w:szCs w:val="22"/>
              </w:rPr>
            </w:pPr>
            <w:r w:rsidRPr="00240B8A">
              <w:rPr>
                <w:sz w:val="22"/>
                <w:szCs w:val="22"/>
              </w:rPr>
              <w:t>7</w:t>
            </w:r>
          </w:p>
        </w:tc>
        <w:tc>
          <w:tcPr>
            <w:tcW w:w="6727" w:type="dxa"/>
            <w:shd w:val="clear" w:color="000000" w:fill="FFFFFF"/>
            <w:vAlign w:val="bottom"/>
          </w:tcPr>
          <w:p w:rsidR="006B2215" w:rsidRPr="00240B8A" w:rsidRDefault="006B2215" w:rsidP="00E710C7">
            <w:pPr>
              <w:rPr>
                <w:sz w:val="22"/>
                <w:szCs w:val="22"/>
              </w:rPr>
            </w:pPr>
            <w:r w:rsidRPr="00240B8A">
              <w:rPr>
                <w:sz w:val="22"/>
                <w:szCs w:val="22"/>
              </w:rPr>
              <w:t>АО «ОТП Банк»</w:t>
            </w:r>
          </w:p>
        </w:tc>
        <w:tc>
          <w:tcPr>
            <w:tcW w:w="2694" w:type="dxa"/>
            <w:shd w:val="clear" w:color="000000" w:fill="FFFFFF"/>
            <w:noWrap/>
            <w:vAlign w:val="center"/>
          </w:tcPr>
          <w:p w:rsidR="006B2215" w:rsidRPr="00240B8A" w:rsidRDefault="006B2215" w:rsidP="00E710C7">
            <w:pPr>
              <w:jc w:val="center"/>
              <w:rPr>
                <w:sz w:val="22"/>
                <w:szCs w:val="22"/>
              </w:rPr>
            </w:pPr>
            <w:r w:rsidRPr="00240B8A">
              <w:rPr>
                <w:sz w:val="22"/>
                <w:szCs w:val="22"/>
              </w:rPr>
              <w:t>1,56</w:t>
            </w:r>
          </w:p>
        </w:tc>
      </w:tr>
      <w:tr w:rsidR="006B2215" w:rsidRPr="00AE38BF" w:rsidTr="00E710C7">
        <w:trPr>
          <w:trHeight w:val="203"/>
        </w:trPr>
        <w:tc>
          <w:tcPr>
            <w:tcW w:w="659" w:type="dxa"/>
            <w:shd w:val="clear" w:color="000000" w:fill="FFFFFF"/>
            <w:noWrap/>
            <w:vAlign w:val="bottom"/>
            <w:hideMark/>
          </w:tcPr>
          <w:p w:rsidR="006B2215" w:rsidRPr="00240B8A" w:rsidRDefault="006B2215" w:rsidP="00E710C7">
            <w:pPr>
              <w:jc w:val="center"/>
              <w:rPr>
                <w:sz w:val="22"/>
                <w:szCs w:val="22"/>
              </w:rPr>
            </w:pPr>
            <w:r w:rsidRPr="00240B8A">
              <w:rPr>
                <w:sz w:val="22"/>
                <w:szCs w:val="22"/>
              </w:rPr>
              <w:t>8</w:t>
            </w:r>
          </w:p>
        </w:tc>
        <w:tc>
          <w:tcPr>
            <w:tcW w:w="6727" w:type="dxa"/>
            <w:shd w:val="clear" w:color="000000" w:fill="FFFFFF"/>
            <w:vAlign w:val="bottom"/>
            <w:hideMark/>
          </w:tcPr>
          <w:p w:rsidR="006B2215" w:rsidRPr="00240B8A" w:rsidRDefault="006B2215" w:rsidP="00E710C7">
            <w:pPr>
              <w:rPr>
                <w:sz w:val="22"/>
                <w:szCs w:val="22"/>
              </w:rPr>
            </w:pPr>
            <w:r w:rsidRPr="00240B8A">
              <w:rPr>
                <w:sz w:val="22"/>
                <w:szCs w:val="22"/>
              </w:rPr>
              <w:t>ООО «</w:t>
            </w:r>
            <w:proofErr w:type="spellStart"/>
            <w:r w:rsidRPr="00240B8A">
              <w:rPr>
                <w:sz w:val="22"/>
                <w:szCs w:val="22"/>
              </w:rPr>
              <w:t>Аксенчер</w:t>
            </w:r>
            <w:proofErr w:type="spellEnd"/>
            <w:r w:rsidRPr="00240B8A">
              <w:rPr>
                <w:sz w:val="22"/>
                <w:szCs w:val="22"/>
              </w:rPr>
              <w:t>»</w:t>
            </w:r>
          </w:p>
        </w:tc>
        <w:tc>
          <w:tcPr>
            <w:tcW w:w="2694" w:type="dxa"/>
            <w:shd w:val="clear" w:color="000000" w:fill="FFFFFF"/>
            <w:noWrap/>
            <w:vAlign w:val="center"/>
            <w:hideMark/>
          </w:tcPr>
          <w:p w:rsidR="006B2215" w:rsidRPr="00240B8A" w:rsidRDefault="006B2215" w:rsidP="00E710C7">
            <w:pPr>
              <w:jc w:val="center"/>
              <w:rPr>
                <w:sz w:val="22"/>
                <w:szCs w:val="22"/>
              </w:rPr>
            </w:pPr>
            <w:r w:rsidRPr="00240B8A">
              <w:rPr>
                <w:sz w:val="22"/>
                <w:szCs w:val="22"/>
              </w:rPr>
              <w:t>1,27</w:t>
            </w:r>
          </w:p>
        </w:tc>
      </w:tr>
      <w:tr w:rsidR="006B2215" w:rsidRPr="00AE38BF" w:rsidTr="00E710C7">
        <w:trPr>
          <w:trHeight w:val="149"/>
        </w:trPr>
        <w:tc>
          <w:tcPr>
            <w:tcW w:w="659" w:type="dxa"/>
            <w:shd w:val="clear" w:color="000000" w:fill="FFFFFF"/>
            <w:noWrap/>
            <w:vAlign w:val="bottom"/>
            <w:hideMark/>
          </w:tcPr>
          <w:p w:rsidR="006B2215" w:rsidRPr="00240B8A" w:rsidRDefault="006B2215" w:rsidP="00E710C7">
            <w:pPr>
              <w:jc w:val="center"/>
              <w:rPr>
                <w:sz w:val="22"/>
                <w:szCs w:val="22"/>
              </w:rPr>
            </w:pPr>
            <w:r w:rsidRPr="00240B8A">
              <w:rPr>
                <w:sz w:val="22"/>
                <w:szCs w:val="22"/>
              </w:rPr>
              <w:t>9</w:t>
            </w:r>
          </w:p>
        </w:tc>
        <w:tc>
          <w:tcPr>
            <w:tcW w:w="6727" w:type="dxa"/>
            <w:shd w:val="clear" w:color="000000" w:fill="FFFFFF"/>
            <w:vAlign w:val="bottom"/>
            <w:hideMark/>
          </w:tcPr>
          <w:p w:rsidR="006B2215" w:rsidRPr="00240B8A" w:rsidRDefault="006B2215" w:rsidP="00E710C7">
            <w:pPr>
              <w:rPr>
                <w:sz w:val="22"/>
                <w:szCs w:val="22"/>
              </w:rPr>
            </w:pPr>
            <w:r w:rsidRPr="00240B8A">
              <w:rPr>
                <w:sz w:val="22"/>
                <w:szCs w:val="22"/>
              </w:rPr>
              <w:t>ООО «</w:t>
            </w:r>
            <w:proofErr w:type="spellStart"/>
            <w:r w:rsidRPr="00240B8A">
              <w:rPr>
                <w:sz w:val="22"/>
                <w:szCs w:val="22"/>
              </w:rPr>
              <w:t>Глацем</w:t>
            </w:r>
            <w:proofErr w:type="spellEnd"/>
            <w:r w:rsidRPr="00240B8A">
              <w:rPr>
                <w:sz w:val="22"/>
                <w:szCs w:val="22"/>
              </w:rPr>
              <w:t>»</w:t>
            </w:r>
          </w:p>
        </w:tc>
        <w:tc>
          <w:tcPr>
            <w:tcW w:w="2694" w:type="dxa"/>
            <w:shd w:val="clear" w:color="000000" w:fill="FFFFFF"/>
            <w:noWrap/>
            <w:vAlign w:val="center"/>
            <w:hideMark/>
          </w:tcPr>
          <w:p w:rsidR="006B2215" w:rsidRPr="00240B8A" w:rsidRDefault="006B2215" w:rsidP="00E710C7">
            <w:pPr>
              <w:jc w:val="center"/>
              <w:rPr>
                <w:sz w:val="22"/>
                <w:szCs w:val="22"/>
              </w:rPr>
            </w:pPr>
            <w:r w:rsidRPr="00240B8A">
              <w:rPr>
                <w:sz w:val="22"/>
                <w:szCs w:val="22"/>
              </w:rPr>
              <w:t>1,24</w:t>
            </w:r>
          </w:p>
        </w:tc>
      </w:tr>
      <w:tr w:rsidR="006B2215" w:rsidRPr="00AE38BF" w:rsidTr="00E710C7">
        <w:trPr>
          <w:trHeight w:val="83"/>
        </w:trPr>
        <w:tc>
          <w:tcPr>
            <w:tcW w:w="659" w:type="dxa"/>
            <w:shd w:val="clear" w:color="000000" w:fill="FFFFFF"/>
            <w:noWrap/>
            <w:vAlign w:val="bottom"/>
          </w:tcPr>
          <w:p w:rsidR="006B2215" w:rsidRPr="00240B8A" w:rsidRDefault="006B2215" w:rsidP="00E710C7">
            <w:pPr>
              <w:jc w:val="center"/>
              <w:rPr>
                <w:sz w:val="22"/>
                <w:szCs w:val="22"/>
              </w:rPr>
            </w:pPr>
            <w:r w:rsidRPr="00240B8A">
              <w:rPr>
                <w:sz w:val="22"/>
                <w:szCs w:val="22"/>
              </w:rPr>
              <w:t>10</w:t>
            </w:r>
          </w:p>
        </w:tc>
        <w:tc>
          <w:tcPr>
            <w:tcW w:w="6727" w:type="dxa"/>
            <w:shd w:val="clear" w:color="000000" w:fill="FFFFFF"/>
            <w:vAlign w:val="bottom"/>
          </w:tcPr>
          <w:p w:rsidR="006B2215" w:rsidRPr="00240B8A" w:rsidRDefault="006B2215" w:rsidP="00E710C7">
            <w:pPr>
              <w:rPr>
                <w:sz w:val="22"/>
                <w:szCs w:val="22"/>
              </w:rPr>
            </w:pPr>
            <w:r w:rsidRPr="00240B8A">
              <w:rPr>
                <w:sz w:val="22"/>
                <w:szCs w:val="22"/>
              </w:rPr>
              <w:t>ООО «КСК ЭЛКОМ»</w:t>
            </w:r>
          </w:p>
        </w:tc>
        <w:tc>
          <w:tcPr>
            <w:tcW w:w="2694" w:type="dxa"/>
            <w:shd w:val="clear" w:color="000000" w:fill="FFFFFF"/>
            <w:noWrap/>
            <w:vAlign w:val="center"/>
          </w:tcPr>
          <w:p w:rsidR="006B2215" w:rsidRPr="00240B8A" w:rsidRDefault="006B2215" w:rsidP="00E710C7">
            <w:pPr>
              <w:jc w:val="center"/>
              <w:rPr>
                <w:sz w:val="22"/>
                <w:szCs w:val="22"/>
              </w:rPr>
            </w:pPr>
            <w:r w:rsidRPr="00240B8A">
              <w:rPr>
                <w:sz w:val="22"/>
                <w:szCs w:val="22"/>
              </w:rPr>
              <w:t>1,19</w:t>
            </w:r>
          </w:p>
        </w:tc>
      </w:tr>
      <w:tr w:rsidR="006B2215" w:rsidRPr="00AE38BF" w:rsidTr="00E710C7">
        <w:trPr>
          <w:trHeight w:val="83"/>
        </w:trPr>
        <w:tc>
          <w:tcPr>
            <w:tcW w:w="659" w:type="dxa"/>
            <w:shd w:val="clear" w:color="000000" w:fill="FFFFFF"/>
            <w:noWrap/>
            <w:vAlign w:val="bottom"/>
          </w:tcPr>
          <w:p w:rsidR="006B2215" w:rsidRPr="00240B8A" w:rsidRDefault="006B2215" w:rsidP="00E710C7">
            <w:pPr>
              <w:jc w:val="center"/>
              <w:rPr>
                <w:sz w:val="22"/>
                <w:szCs w:val="22"/>
              </w:rPr>
            </w:pPr>
            <w:r w:rsidRPr="00240B8A">
              <w:rPr>
                <w:sz w:val="22"/>
                <w:szCs w:val="22"/>
              </w:rPr>
              <w:t>11</w:t>
            </w:r>
          </w:p>
        </w:tc>
        <w:tc>
          <w:tcPr>
            <w:tcW w:w="6727" w:type="dxa"/>
            <w:shd w:val="clear" w:color="000000" w:fill="FFFFFF"/>
            <w:vAlign w:val="bottom"/>
          </w:tcPr>
          <w:p w:rsidR="006B2215" w:rsidRPr="00240B8A" w:rsidRDefault="006B2215" w:rsidP="00E710C7">
            <w:pPr>
              <w:rPr>
                <w:sz w:val="22"/>
                <w:szCs w:val="22"/>
              </w:rPr>
            </w:pPr>
            <w:r w:rsidRPr="00240B8A">
              <w:rPr>
                <w:sz w:val="22"/>
                <w:szCs w:val="22"/>
              </w:rPr>
              <w:t>ООО «ТРАНСТЕХ»</w:t>
            </w:r>
          </w:p>
        </w:tc>
        <w:tc>
          <w:tcPr>
            <w:tcW w:w="2694" w:type="dxa"/>
            <w:shd w:val="clear" w:color="000000" w:fill="FFFFFF"/>
            <w:noWrap/>
            <w:vAlign w:val="center"/>
          </w:tcPr>
          <w:p w:rsidR="006B2215" w:rsidRPr="00240B8A" w:rsidRDefault="006B2215" w:rsidP="00E710C7">
            <w:pPr>
              <w:jc w:val="center"/>
              <w:rPr>
                <w:sz w:val="22"/>
                <w:szCs w:val="22"/>
              </w:rPr>
            </w:pPr>
            <w:r w:rsidRPr="00240B8A">
              <w:rPr>
                <w:sz w:val="22"/>
                <w:szCs w:val="22"/>
              </w:rPr>
              <w:t>1,05</w:t>
            </w:r>
          </w:p>
        </w:tc>
      </w:tr>
      <w:tr w:rsidR="006B2215" w:rsidRPr="00AE38BF" w:rsidTr="00E710C7">
        <w:trPr>
          <w:trHeight w:val="147"/>
        </w:trPr>
        <w:tc>
          <w:tcPr>
            <w:tcW w:w="659" w:type="dxa"/>
            <w:shd w:val="clear" w:color="000000" w:fill="FFFFFF"/>
            <w:noWrap/>
            <w:vAlign w:val="bottom"/>
            <w:hideMark/>
          </w:tcPr>
          <w:p w:rsidR="006B2215" w:rsidRPr="00240B8A" w:rsidRDefault="006B2215" w:rsidP="00E710C7">
            <w:pPr>
              <w:jc w:val="center"/>
              <w:rPr>
                <w:sz w:val="22"/>
                <w:szCs w:val="22"/>
              </w:rPr>
            </w:pPr>
            <w:r w:rsidRPr="00240B8A">
              <w:rPr>
                <w:sz w:val="22"/>
                <w:szCs w:val="22"/>
              </w:rPr>
              <w:t>12</w:t>
            </w:r>
          </w:p>
        </w:tc>
        <w:tc>
          <w:tcPr>
            <w:tcW w:w="6727" w:type="dxa"/>
            <w:shd w:val="clear" w:color="000000" w:fill="FFFFFF"/>
            <w:vAlign w:val="bottom"/>
            <w:hideMark/>
          </w:tcPr>
          <w:p w:rsidR="006B2215" w:rsidRPr="00240B8A" w:rsidRDefault="006B2215" w:rsidP="00E710C7">
            <w:pPr>
              <w:rPr>
                <w:sz w:val="22"/>
                <w:szCs w:val="22"/>
              </w:rPr>
            </w:pPr>
            <w:r w:rsidRPr="00240B8A">
              <w:rPr>
                <w:sz w:val="22"/>
                <w:szCs w:val="22"/>
              </w:rPr>
              <w:t>ООО «Система 5» (правопреемник АО «ДКС»)</w:t>
            </w:r>
          </w:p>
        </w:tc>
        <w:tc>
          <w:tcPr>
            <w:tcW w:w="2694" w:type="dxa"/>
            <w:shd w:val="clear" w:color="000000" w:fill="FFFFFF"/>
            <w:noWrap/>
            <w:vAlign w:val="center"/>
            <w:hideMark/>
          </w:tcPr>
          <w:p w:rsidR="006B2215" w:rsidRPr="00240B8A" w:rsidRDefault="006B2215" w:rsidP="00E710C7">
            <w:pPr>
              <w:jc w:val="center"/>
              <w:rPr>
                <w:sz w:val="22"/>
                <w:szCs w:val="22"/>
              </w:rPr>
            </w:pPr>
            <w:r w:rsidRPr="00240B8A">
              <w:rPr>
                <w:sz w:val="22"/>
                <w:szCs w:val="22"/>
              </w:rPr>
              <w:t>1,03</w:t>
            </w:r>
          </w:p>
        </w:tc>
      </w:tr>
      <w:tr w:rsidR="006B2215" w:rsidRPr="00AE38BF" w:rsidTr="00E710C7">
        <w:trPr>
          <w:trHeight w:val="83"/>
        </w:trPr>
        <w:tc>
          <w:tcPr>
            <w:tcW w:w="659" w:type="dxa"/>
            <w:shd w:val="clear" w:color="000000" w:fill="FFFFFF"/>
            <w:noWrap/>
            <w:vAlign w:val="bottom"/>
          </w:tcPr>
          <w:p w:rsidR="006B2215" w:rsidRPr="00240B8A" w:rsidRDefault="006B2215" w:rsidP="00E710C7">
            <w:pPr>
              <w:jc w:val="center"/>
              <w:rPr>
                <w:sz w:val="22"/>
                <w:szCs w:val="22"/>
              </w:rPr>
            </w:pPr>
            <w:r w:rsidRPr="00240B8A">
              <w:rPr>
                <w:sz w:val="22"/>
                <w:szCs w:val="22"/>
              </w:rPr>
              <w:t>13</w:t>
            </w:r>
          </w:p>
        </w:tc>
        <w:tc>
          <w:tcPr>
            <w:tcW w:w="6727" w:type="dxa"/>
            <w:shd w:val="clear" w:color="000000" w:fill="FFFFFF"/>
            <w:vAlign w:val="bottom"/>
          </w:tcPr>
          <w:p w:rsidR="006B2215" w:rsidRPr="00240B8A" w:rsidRDefault="006B2215" w:rsidP="00E710C7">
            <w:pPr>
              <w:rPr>
                <w:sz w:val="22"/>
                <w:szCs w:val="22"/>
              </w:rPr>
            </w:pPr>
            <w:r w:rsidRPr="00240B8A">
              <w:rPr>
                <w:sz w:val="22"/>
                <w:szCs w:val="22"/>
              </w:rPr>
              <w:t>ООО «ТМХ-ПАССАЖИРСКИЙ ТРАНСПОРТ»</w:t>
            </w:r>
          </w:p>
        </w:tc>
        <w:tc>
          <w:tcPr>
            <w:tcW w:w="2694" w:type="dxa"/>
            <w:shd w:val="clear" w:color="000000" w:fill="FFFFFF"/>
            <w:noWrap/>
            <w:vAlign w:val="center"/>
          </w:tcPr>
          <w:p w:rsidR="006B2215" w:rsidRPr="00240B8A" w:rsidRDefault="006B2215" w:rsidP="00E710C7">
            <w:pPr>
              <w:jc w:val="center"/>
              <w:rPr>
                <w:sz w:val="22"/>
                <w:szCs w:val="22"/>
              </w:rPr>
            </w:pPr>
            <w:r w:rsidRPr="00240B8A">
              <w:rPr>
                <w:sz w:val="22"/>
                <w:szCs w:val="22"/>
              </w:rPr>
              <w:t>0,98</w:t>
            </w:r>
          </w:p>
        </w:tc>
      </w:tr>
      <w:tr w:rsidR="006B2215" w:rsidRPr="00AE38BF" w:rsidTr="00E710C7">
        <w:trPr>
          <w:trHeight w:val="83"/>
        </w:trPr>
        <w:tc>
          <w:tcPr>
            <w:tcW w:w="659" w:type="dxa"/>
            <w:shd w:val="clear" w:color="000000" w:fill="FFFFFF"/>
            <w:noWrap/>
            <w:vAlign w:val="bottom"/>
            <w:hideMark/>
          </w:tcPr>
          <w:p w:rsidR="006B2215" w:rsidRPr="00240B8A" w:rsidRDefault="006B2215" w:rsidP="00E710C7">
            <w:pPr>
              <w:jc w:val="center"/>
              <w:rPr>
                <w:sz w:val="22"/>
                <w:szCs w:val="22"/>
              </w:rPr>
            </w:pPr>
            <w:r w:rsidRPr="00240B8A">
              <w:rPr>
                <w:sz w:val="22"/>
                <w:szCs w:val="22"/>
              </w:rPr>
              <w:t>14</w:t>
            </w:r>
          </w:p>
        </w:tc>
        <w:tc>
          <w:tcPr>
            <w:tcW w:w="6727" w:type="dxa"/>
            <w:shd w:val="clear" w:color="000000" w:fill="FFFFFF"/>
            <w:vAlign w:val="bottom"/>
            <w:hideMark/>
          </w:tcPr>
          <w:p w:rsidR="006B2215" w:rsidRPr="00240B8A" w:rsidRDefault="006B2215" w:rsidP="00E710C7">
            <w:pPr>
              <w:rPr>
                <w:sz w:val="22"/>
                <w:szCs w:val="22"/>
              </w:rPr>
            </w:pPr>
            <w:r w:rsidRPr="00240B8A">
              <w:rPr>
                <w:sz w:val="22"/>
                <w:szCs w:val="22"/>
              </w:rPr>
              <w:t>ОАО «</w:t>
            </w:r>
            <w:proofErr w:type="spellStart"/>
            <w:r w:rsidRPr="00240B8A">
              <w:rPr>
                <w:sz w:val="22"/>
                <w:szCs w:val="22"/>
              </w:rPr>
              <w:t>Суругутнефтегаз</w:t>
            </w:r>
            <w:proofErr w:type="spellEnd"/>
            <w:r w:rsidRPr="00240B8A">
              <w:rPr>
                <w:sz w:val="22"/>
                <w:szCs w:val="22"/>
              </w:rPr>
              <w:t>»</w:t>
            </w:r>
          </w:p>
        </w:tc>
        <w:tc>
          <w:tcPr>
            <w:tcW w:w="2694" w:type="dxa"/>
            <w:shd w:val="clear" w:color="000000" w:fill="FFFFFF"/>
            <w:noWrap/>
            <w:vAlign w:val="center"/>
            <w:hideMark/>
          </w:tcPr>
          <w:p w:rsidR="006B2215" w:rsidRPr="00240B8A" w:rsidRDefault="006B2215" w:rsidP="00E710C7">
            <w:pPr>
              <w:jc w:val="center"/>
              <w:rPr>
                <w:sz w:val="22"/>
                <w:szCs w:val="22"/>
              </w:rPr>
            </w:pPr>
            <w:r w:rsidRPr="00240B8A">
              <w:rPr>
                <w:sz w:val="22"/>
                <w:szCs w:val="22"/>
              </w:rPr>
              <w:t>0,90</w:t>
            </w:r>
          </w:p>
        </w:tc>
      </w:tr>
      <w:tr w:rsidR="006B2215" w:rsidRPr="00AE38BF" w:rsidTr="00E710C7">
        <w:trPr>
          <w:trHeight w:val="83"/>
        </w:trPr>
        <w:tc>
          <w:tcPr>
            <w:tcW w:w="659" w:type="dxa"/>
            <w:shd w:val="clear" w:color="000000" w:fill="FFFFFF"/>
            <w:noWrap/>
            <w:vAlign w:val="bottom"/>
          </w:tcPr>
          <w:p w:rsidR="006B2215" w:rsidRPr="00240B8A" w:rsidRDefault="006B2215" w:rsidP="00E710C7">
            <w:pPr>
              <w:jc w:val="center"/>
              <w:rPr>
                <w:sz w:val="22"/>
                <w:szCs w:val="22"/>
              </w:rPr>
            </w:pPr>
            <w:r w:rsidRPr="00240B8A">
              <w:rPr>
                <w:sz w:val="22"/>
                <w:szCs w:val="22"/>
              </w:rPr>
              <w:t>15</w:t>
            </w:r>
          </w:p>
        </w:tc>
        <w:tc>
          <w:tcPr>
            <w:tcW w:w="6727" w:type="dxa"/>
            <w:shd w:val="clear" w:color="000000" w:fill="FFFFFF"/>
            <w:vAlign w:val="bottom"/>
          </w:tcPr>
          <w:p w:rsidR="006B2215" w:rsidRPr="00240B8A" w:rsidRDefault="006B2215" w:rsidP="00E710C7">
            <w:pPr>
              <w:rPr>
                <w:sz w:val="22"/>
                <w:szCs w:val="22"/>
              </w:rPr>
            </w:pPr>
            <w:r w:rsidRPr="00240B8A">
              <w:rPr>
                <w:sz w:val="22"/>
                <w:szCs w:val="22"/>
              </w:rPr>
              <w:t>ООО «ЭОС»</w:t>
            </w:r>
          </w:p>
        </w:tc>
        <w:tc>
          <w:tcPr>
            <w:tcW w:w="2694" w:type="dxa"/>
            <w:shd w:val="clear" w:color="000000" w:fill="FFFFFF"/>
            <w:noWrap/>
            <w:vAlign w:val="center"/>
          </w:tcPr>
          <w:p w:rsidR="006B2215" w:rsidRPr="00240B8A" w:rsidRDefault="006B2215" w:rsidP="00E710C7">
            <w:pPr>
              <w:jc w:val="center"/>
              <w:rPr>
                <w:sz w:val="22"/>
                <w:szCs w:val="22"/>
              </w:rPr>
            </w:pPr>
            <w:r w:rsidRPr="00240B8A">
              <w:rPr>
                <w:sz w:val="22"/>
                <w:szCs w:val="22"/>
              </w:rPr>
              <w:t>0,85</w:t>
            </w:r>
          </w:p>
        </w:tc>
      </w:tr>
      <w:tr w:rsidR="006B2215" w:rsidRPr="00AE38BF" w:rsidTr="00E710C7">
        <w:trPr>
          <w:trHeight w:val="70"/>
        </w:trPr>
        <w:tc>
          <w:tcPr>
            <w:tcW w:w="659" w:type="dxa"/>
            <w:shd w:val="clear" w:color="000000" w:fill="FFFFFF"/>
            <w:noWrap/>
            <w:vAlign w:val="bottom"/>
          </w:tcPr>
          <w:p w:rsidR="006B2215" w:rsidRPr="00240B8A" w:rsidRDefault="006B2215" w:rsidP="00E710C7">
            <w:pPr>
              <w:jc w:val="center"/>
              <w:rPr>
                <w:sz w:val="22"/>
                <w:szCs w:val="22"/>
              </w:rPr>
            </w:pPr>
            <w:r w:rsidRPr="00240B8A">
              <w:rPr>
                <w:sz w:val="22"/>
                <w:szCs w:val="22"/>
              </w:rPr>
              <w:t>16</w:t>
            </w:r>
          </w:p>
        </w:tc>
        <w:tc>
          <w:tcPr>
            <w:tcW w:w="6727" w:type="dxa"/>
            <w:shd w:val="clear" w:color="000000" w:fill="FFFFFF"/>
            <w:vAlign w:val="bottom"/>
          </w:tcPr>
          <w:p w:rsidR="006B2215" w:rsidRPr="00240B8A" w:rsidRDefault="006B2215" w:rsidP="00E710C7">
            <w:pPr>
              <w:rPr>
                <w:sz w:val="22"/>
                <w:szCs w:val="22"/>
              </w:rPr>
            </w:pPr>
            <w:r w:rsidRPr="00240B8A">
              <w:rPr>
                <w:sz w:val="22"/>
                <w:szCs w:val="22"/>
              </w:rPr>
              <w:t>ООО «НПЦ «Система»</w:t>
            </w:r>
          </w:p>
        </w:tc>
        <w:tc>
          <w:tcPr>
            <w:tcW w:w="2694" w:type="dxa"/>
            <w:shd w:val="clear" w:color="000000" w:fill="FFFFFF"/>
            <w:noWrap/>
            <w:vAlign w:val="center"/>
          </w:tcPr>
          <w:p w:rsidR="006B2215" w:rsidRPr="00240B8A" w:rsidRDefault="006B2215" w:rsidP="00E710C7">
            <w:pPr>
              <w:jc w:val="center"/>
              <w:rPr>
                <w:sz w:val="22"/>
                <w:szCs w:val="22"/>
              </w:rPr>
            </w:pPr>
            <w:r w:rsidRPr="00240B8A">
              <w:rPr>
                <w:sz w:val="22"/>
                <w:szCs w:val="22"/>
              </w:rPr>
              <w:t>0,76</w:t>
            </w:r>
          </w:p>
        </w:tc>
      </w:tr>
      <w:tr w:rsidR="006B2215" w:rsidRPr="00AE38BF" w:rsidTr="00E710C7">
        <w:trPr>
          <w:trHeight w:val="94"/>
        </w:trPr>
        <w:tc>
          <w:tcPr>
            <w:tcW w:w="659" w:type="dxa"/>
            <w:shd w:val="clear" w:color="000000" w:fill="FFFFFF"/>
            <w:noWrap/>
            <w:vAlign w:val="bottom"/>
          </w:tcPr>
          <w:p w:rsidR="006B2215" w:rsidRPr="00240B8A" w:rsidRDefault="006B2215" w:rsidP="00E710C7">
            <w:pPr>
              <w:jc w:val="center"/>
              <w:rPr>
                <w:sz w:val="22"/>
                <w:szCs w:val="22"/>
              </w:rPr>
            </w:pPr>
            <w:r w:rsidRPr="00240B8A">
              <w:rPr>
                <w:sz w:val="22"/>
                <w:szCs w:val="22"/>
              </w:rPr>
              <w:t>17</w:t>
            </w:r>
          </w:p>
        </w:tc>
        <w:tc>
          <w:tcPr>
            <w:tcW w:w="6727" w:type="dxa"/>
            <w:shd w:val="clear" w:color="000000" w:fill="FFFFFF"/>
            <w:vAlign w:val="bottom"/>
          </w:tcPr>
          <w:p w:rsidR="006B2215" w:rsidRPr="00240B8A" w:rsidRDefault="006B2215" w:rsidP="00E710C7">
            <w:pPr>
              <w:rPr>
                <w:sz w:val="22"/>
                <w:szCs w:val="22"/>
              </w:rPr>
            </w:pPr>
            <w:r w:rsidRPr="00240B8A">
              <w:rPr>
                <w:sz w:val="22"/>
                <w:szCs w:val="22"/>
              </w:rPr>
              <w:t>ООО «РТИТС»</w:t>
            </w:r>
          </w:p>
        </w:tc>
        <w:tc>
          <w:tcPr>
            <w:tcW w:w="2694" w:type="dxa"/>
            <w:shd w:val="clear" w:color="000000" w:fill="FFFFFF"/>
            <w:noWrap/>
            <w:vAlign w:val="center"/>
          </w:tcPr>
          <w:p w:rsidR="006B2215" w:rsidRPr="00240B8A" w:rsidRDefault="006B2215" w:rsidP="00E710C7">
            <w:pPr>
              <w:jc w:val="center"/>
              <w:rPr>
                <w:sz w:val="22"/>
                <w:szCs w:val="22"/>
              </w:rPr>
            </w:pPr>
            <w:r w:rsidRPr="00240B8A">
              <w:rPr>
                <w:sz w:val="22"/>
                <w:szCs w:val="22"/>
              </w:rPr>
              <w:t>0,75</w:t>
            </w:r>
          </w:p>
        </w:tc>
      </w:tr>
      <w:tr w:rsidR="006B2215" w:rsidRPr="00AE38BF" w:rsidTr="00E710C7">
        <w:trPr>
          <w:trHeight w:val="70"/>
        </w:trPr>
        <w:tc>
          <w:tcPr>
            <w:tcW w:w="659" w:type="dxa"/>
            <w:shd w:val="clear" w:color="000000" w:fill="FFFFFF"/>
            <w:noWrap/>
            <w:vAlign w:val="bottom"/>
          </w:tcPr>
          <w:p w:rsidR="006B2215" w:rsidRPr="00240B8A" w:rsidRDefault="006B2215" w:rsidP="00E710C7">
            <w:pPr>
              <w:jc w:val="center"/>
              <w:rPr>
                <w:sz w:val="22"/>
                <w:szCs w:val="22"/>
              </w:rPr>
            </w:pPr>
            <w:r w:rsidRPr="00240B8A">
              <w:rPr>
                <w:sz w:val="22"/>
                <w:szCs w:val="22"/>
              </w:rPr>
              <w:t>18</w:t>
            </w:r>
          </w:p>
        </w:tc>
        <w:tc>
          <w:tcPr>
            <w:tcW w:w="6727" w:type="dxa"/>
            <w:shd w:val="clear" w:color="000000" w:fill="FFFFFF"/>
            <w:vAlign w:val="bottom"/>
          </w:tcPr>
          <w:p w:rsidR="006B2215" w:rsidRPr="00240B8A" w:rsidRDefault="006B2215" w:rsidP="00E710C7">
            <w:pPr>
              <w:rPr>
                <w:sz w:val="22"/>
                <w:szCs w:val="22"/>
              </w:rPr>
            </w:pPr>
            <w:r w:rsidRPr="00240B8A">
              <w:rPr>
                <w:sz w:val="22"/>
                <w:szCs w:val="22"/>
              </w:rPr>
              <w:t>ООО «</w:t>
            </w:r>
            <w:proofErr w:type="spellStart"/>
            <w:r w:rsidRPr="00240B8A">
              <w:rPr>
                <w:sz w:val="22"/>
                <w:szCs w:val="22"/>
              </w:rPr>
              <w:t>Леруа</w:t>
            </w:r>
            <w:proofErr w:type="spellEnd"/>
            <w:r w:rsidRPr="00240B8A">
              <w:rPr>
                <w:sz w:val="22"/>
                <w:szCs w:val="22"/>
              </w:rPr>
              <w:t xml:space="preserve"> </w:t>
            </w:r>
            <w:proofErr w:type="spellStart"/>
            <w:r w:rsidRPr="00240B8A">
              <w:rPr>
                <w:sz w:val="22"/>
                <w:szCs w:val="22"/>
              </w:rPr>
              <w:t>Мерлен</w:t>
            </w:r>
            <w:proofErr w:type="spellEnd"/>
            <w:r w:rsidRPr="00240B8A">
              <w:rPr>
                <w:sz w:val="22"/>
                <w:szCs w:val="22"/>
              </w:rPr>
              <w:t xml:space="preserve"> Восток»</w:t>
            </w:r>
          </w:p>
        </w:tc>
        <w:tc>
          <w:tcPr>
            <w:tcW w:w="2694" w:type="dxa"/>
            <w:shd w:val="clear" w:color="000000" w:fill="FFFFFF"/>
            <w:noWrap/>
            <w:vAlign w:val="center"/>
          </w:tcPr>
          <w:p w:rsidR="006B2215" w:rsidRPr="00240B8A" w:rsidRDefault="006B2215" w:rsidP="00E710C7">
            <w:pPr>
              <w:jc w:val="center"/>
              <w:rPr>
                <w:sz w:val="22"/>
                <w:szCs w:val="22"/>
              </w:rPr>
            </w:pPr>
            <w:r w:rsidRPr="00240B8A">
              <w:rPr>
                <w:sz w:val="22"/>
                <w:szCs w:val="22"/>
              </w:rPr>
              <w:t>0,72</w:t>
            </w:r>
          </w:p>
        </w:tc>
      </w:tr>
      <w:tr w:rsidR="006B2215" w:rsidRPr="00AE38BF" w:rsidTr="00E710C7">
        <w:trPr>
          <w:trHeight w:val="70"/>
        </w:trPr>
        <w:tc>
          <w:tcPr>
            <w:tcW w:w="659" w:type="dxa"/>
            <w:shd w:val="clear" w:color="000000" w:fill="FFFFFF"/>
            <w:noWrap/>
            <w:vAlign w:val="bottom"/>
          </w:tcPr>
          <w:p w:rsidR="006B2215" w:rsidRPr="00240B8A" w:rsidRDefault="006B2215" w:rsidP="00E710C7">
            <w:pPr>
              <w:jc w:val="center"/>
              <w:rPr>
                <w:sz w:val="22"/>
                <w:szCs w:val="22"/>
              </w:rPr>
            </w:pPr>
            <w:r w:rsidRPr="00240B8A">
              <w:rPr>
                <w:sz w:val="22"/>
                <w:szCs w:val="22"/>
              </w:rPr>
              <w:t>19</w:t>
            </w:r>
          </w:p>
        </w:tc>
        <w:tc>
          <w:tcPr>
            <w:tcW w:w="6727" w:type="dxa"/>
            <w:shd w:val="clear" w:color="000000" w:fill="FFFFFF"/>
            <w:vAlign w:val="bottom"/>
          </w:tcPr>
          <w:p w:rsidR="006B2215" w:rsidRPr="00240B8A" w:rsidRDefault="006B2215" w:rsidP="00E710C7">
            <w:pPr>
              <w:rPr>
                <w:sz w:val="22"/>
                <w:szCs w:val="22"/>
              </w:rPr>
            </w:pPr>
            <w:r w:rsidRPr="00240B8A">
              <w:rPr>
                <w:sz w:val="22"/>
                <w:szCs w:val="22"/>
              </w:rPr>
              <w:t>ПАО «НК Лукойл»</w:t>
            </w:r>
          </w:p>
        </w:tc>
        <w:tc>
          <w:tcPr>
            <w:tcW w:w="2694" w:type="dxa"/>
            <w:shd w:val="clear" w:color="000000" w:fill="FFFFFF"/>
            <w:noWrap/>
            <w:vAlign w:val="center"/>
          </w:tcPr>
          <w:p w:rsidR="006B2215" w:rsidRPr="00240B8A" w:rsidRDefault="006B2215" w:rsidP="00E710C7">
            <w:pPr>
              <w:jc w:val="center"/>
              <w:rPr>
                <w:sz w:val="22"/>
                <w:szCs w:val="22"/>
              </w:rPr>
            </w:pPr>
            <w:r w:rsidRPr="00240B8A">
              <w:rPr>
                <w:sz w:val="22"/>
                <w:szCs w:val="22"/>
              </w:rPr>
              <w:t>0,65</w:t>
            </w:r>
          </w:p>
        </w:tc>
      </w:tr>
      <w:tr w:rsidR="006B2215" w:rsidRPr="00AE38BF" w:rsidTr="00E710C7">
        <w:trPr>
          <w:trHeight w:val="70"/>
        </w:trPr>
        <w:tc>
          <w:tcPr>
            <w:tcW w:w="659" w:type="dxa"/>
            <w:shd w:val="clear" w:color="000000" w:fill="FFFFFF"/>
            <w:noWrap/>
            <w:vAlign w:val="bottom"/>
          </w:tcPr>
          <w:p w:rsidR="006B2215" w:rsidRPr="00240B8A" w:rsidRDefault="006B2215" w:rsidP="00E710C7">
            <w:pPr>
              <w:jc w:val="center"/>
              <w:rPr>
                <w:sz w:val="22"/>
                <w:szCs w:val="22"/>
              </w:rPr>
            </w:pPr>
            <w:r w:rsidRPr="00240B8A">
              <w:rPr>
                <w:sz w:val="22"/>
                <w:szCs w:val="22"/>
              </w:rPr>
              <w:t>20</w:t>
            </w:r>
          </w:p>
        </w:tc>
        <w:tc>
          <w:tcPr>
            <w:tcW w:w="6727" w:type="dxa"/>
            <w:shd w:val="clear" w:color="000000" w:fill="FFFFFF"/>
            <w:vAlign w:val="bottom"/>
          </w:tcPr>
          <w:p w:rsidR="006B2215" w:rsidRPr="00240B8A" w:rsidRDefault="006B2215" w:rsidP="00E710C7">
            <w:pPr>
              <w:rPr>
                <w:sz w:val="22"/>
                <w:szCs w:val="22"/>
              </w:rPr>
            </w:pPr>
            <w:r w:rsidRPr="00240B8A">
              <w:rPr>
                <w:sz w:val="22"/>
                <w:szCs w:val="22"/>
              </w:rPr>
              <w:t>ООО «</w:t>
            </w:r>
            <w:proofErr w:type="spellStart"/>
            <w:r w:rsidRPr="00240B8A">
              <w:rPr>
                <w:sz w:val="22"/>
                <w:szCs w:val="22"/>
              </w:rPr>
              <w:t>Бологоенефтепродукт</w:t>
            </w:r>
            <w:proofErr w:type="spellEnd"/>
            <w:r w:rsidRPr="00240B8A">
              <w:rPr>
                <w:sz w:val="22"/>
                <w:szCs w:val="22"/>
              </w:rPr>
              <w:t>»</w:t>
            </w:r>
          </w:p>
        </w:tc>
        <w:tc>
          <w:tcPr>
            <w:tcW w:w="2694" w:type="dxa"/>
            <w:shd w:val="clear" w:color="000000" w:fill="FFFFFF"/>
            <w:noWrap/>
            <w:vAlign w:val="center"/>
          </w:tcPr>
          <w:p w:rsidR="006B2215" w:rsidRPr="00240B8A" w:rsidRDefault="006B2215" w:rsidP="00E710C7">
            <w:pPr>
              <w:jc w:val="center"/>
              <w:rPr>
                <w:sz w:val="22"/>
                <w:szCs w:val="22"/>
              </w:rPr>
            </w:pPr>
            <w:r w:rsidRPr="00240B8A">
              <w:rPr>
                <w:sz w:val="22"/>
                <w:szCs w:val="22"/>
              </w:rPr>
              <w:t>0,62</w:t>
            </w:r>
          </w:p>
        </w:tc>
      </w:tr>
      <w:tr w:rsidR="006B2215" w:rsidRPr="00AE38BF" w:rsidTr="00E710C7">
        <w:trPr>
          <w:trHeight w:val="93"/>
        </w:trPr>
        <w:tc>
          <w:tcPr>
            <w:tcW w:w="659" w:type="dxa"/>
            <w:shd w:val="clear" w:color="000000" w:fill="FFFFFF"/>
            <w:noWrap/>
            <w:vAlign w:val="bottom"/>
          </w:tcPr>
          <w:p w:rsidR="006B2215" w:rsidRPr="00240B8A" w:rsidRDefault="006B2215" w:rsidP="00E710C7">
            <w:pPr>
              <w:jc w:val="center"/>
              <w:rPr>
                <w:sz w:val="22"/>
                <w:szCs w:val="22"/>
              </w:rPr>
            </w:pPr>
            <w:r w:rsidRPr="00240B8A">
              <w:rPr>
                <w:sz w:val="22"/>
                <w:szCs w:val="22"/>
              </w:rPr>
              <w:t>21</w:t>
            </w:r>
          </w:p>
        </w:tc>
        <w:tc>
          <w:tcPr>
            <w:tcW w:w="6727" w:type="dxa"/>
            <w:shd w:val="clear" w:color="000000" w:fill="FFFFFF"/>
            <w:vAlign w:val="bottom"/>
          </w:tcPr>
          <w:p w:rsidR="006B2215" w:rsidRPr="00240B8A" w:rsidRDefault="006B2215" w:rsidP="00E710C7">
            <w:pPr>
              <w:rPr>
                <w:sz w:val="22"/>
                <w:szCs w:val="22"/>
              </w:rPr>
            </w:pPr>
            <w:r w:rsidRPr="00240B8A">
              <w:rPr>
                <w:sz w:val="22"/>
                <w:szCs w:val="22"/>
              </w:rPr>
              <w:t>ООО «ТРАНСПОРТНЫЙ КОНДИЦИОНЕР»</w:t>
            </w:r>
          </w:p>
        </w:tc>
        <w:tc>
          <w:tcPr>
            <w:tcW w:w="2694" w:type="dxa"/>
            <w:shd w:val="clear" w:color="000000" w:fill="FFFFFF"/>
            <w:noWrap/>
            <w:vAlign w:val="center"/>
          </w:tcPr>
          <w:p w:rsidR="006B2215" w:rsidRPr="00240B8A" w:rsidRDefault="006B2215" w:rsidP="00E710C7">
            <w:pPr>
              <w:jc w:val="center"/>
              <w:rPr>
                <w:sz w:val="22"/>
                <w:szCs w:val="22"/>
              </w:rPr>
            </w:pPr>
            <w:r w:rsidRPr="00240B8A">
              <w:rPr>
                <w:sz w:val="22"/>
                <w:szCs w:val="22"/>
              </w:rPr>
              <w:t>0,61</w:t>
            </w:r>
          </w:p>
        </w:tc>
      </w:tr>
      <w:tr w:rsidR="006B2215" w:rsidRPr="00AE38BF" w:rsidTr="00E710C7">
        <w:trPr>
          <w:trHeight w:val="111"/>
        </w:trPr>
        <w:tc>
          <w:tcPr>
            <w:tcW w:w="659" w:type="dxa"/>
            <w:shd w:val="clear" w:color="000000" w:fill="FFFFFF"/>
            <w:noWrap/>
            <w:vAlign w:val="bottom"/>
          </w:tcPr>
          <w:p w:rsidR="006B2215" w:rsidRPr="00240B8A" w:rsidRDefault="006B2215" w:rsidP="00E710C7">
            <w:pPr>
              <w:jc w:val="center"/>
              <w:rPr>
                <w:sz w:val="22"/>
                <w:szCs w:val="22"/>
              </w:rPr>
            </w:pPr>
            <w:r w:rsidRPr="00240B8A">
              <w:rPr>
                <w:sz w:val="22"/>
                <w:szCs w:val="22"/>
              </w:rPr>
              <w:lastRenderedPageBreak/>
              <w:t>22</w:t>
            </w:r>
          </w:p>
        </w:tc>
        <w:tc>
          <w:tcPr>
            <w:tcW w:w="6727" w:type="dxa"/>
            <w:shd w:val="clear" w:color="000000" w:fill="FFFFFF"/>
            <w:vAlign w:val="bottom"/>
          </w:tcPr>
          <w:p w:rsidR="006B2215" w:rsidRPr="00240B8A" w:rsidRDefault="006B2215" w:rsidP="00E710C7">
            <w:pPr>
              <w:rPr>
                <w:sz w:val="22"/>
                <w:szCs w:val="22"/>
              </w:rPr>
            </w:pPr>
            <w:r w:rsidRPr="00240B8A">
              <w:rPr>
                <w:sz w:val="22"/>
                <w:szCs w:val="22"/>
              </w:rPr>
              <w:t>ООО «</w:t>
            </w:r>
            <w:proofErr w:type="spellStart"/>
            <w:r w:rsidRPr="00240B8A">
              <w:rPr>
                <w:sz w:val="22"/>
                <w:szCs w:val="22"/>
              </w:rPr>
              <w:t>Интранском</w:t>
            </w:r>
            <w:proofErr w:type="spellEnd"/>
            <w:r w:rsidRPr="00240B8A">
              <w:rPr>
                <w:sz w:val="22"/>
                <w:szCs w:val="22"/>
              </w:rPr>
              <w:t>»</w:t>
            </w:r>
          </w:p>
        </w:tc>
        <w:tc>
          <w:tcPr>
            <w:tcW w:w="2694" w:type="dxa"/>
            <w:shd w:val="clear" w:color="000000" w:fill="FFFFFF"/>
            <w:noWrap/>
            <w:vAlign w:val="center"/>
          </w:tcPr>
          <w:p w:rsidR="006B2215" w:rsidRPr="00240B8A" w:rsidRDefault="006B2215" w:rsidP="00E710C7">
            <w:pPr>
              <w:jc w:val="center"/>
              <w:rPr>
                <w:sz w:val="22"/>
                <w:szCs w:val="22"/>
              </w:rPr>
            </w:pPr>
            <w:r w:rsidRPr="00240B8A">
              <w:rPr>
                <w:sz w:val="22"/>
                <w:szCs w:val="22"/>
              </w:rPr>
              <w:t>0,59</w:t>
            </w:r>
          </w:p>
        </w:tc>
      </w:tr>
      <w:tr w:rsidR="006B2215" w:rsidRPr="00AE38BF" w:rsidTr="00E710C7">
        <w:trPr>
          <w:trHeight w:val="129"/>
        </w:trPr>
        <w:tc>
          <w:tcPr>
            <w:tcW w:w="659" w:type="dxa"/>
            <w:shd w:val="clear" w:color="000000" w:fill="FFFFFF"/>
            <w:noWrap/>
            <w:vAlign w:val="bottom"/>
          </w:tcPr>
          <w:p w:rsidR="006B2215" w:rsidRPr="00240B8A" w:rsidRDefault="006B2215" w:rsidP="00E710C7">
            <w:pPr>
              <w:jc w:val="center"/>
              <w:rPr>
                <w:sz w:val="22"/>
                <w:szCs w:val="22"/>
              </w:rPr>
            </w:pPr>
            <w:r w:rsidRPr="00240B8A">
              <w:rPr>
                <w:sz w:val="22"/>
                <w:szCs w:val="22"/>
              </w:rPr>
              <w:t>23</w:t>
            </w:r>
          </w:p>
        </w:tc>
        <w:tc>
          <w:tcPr>
            <w:tcW w:w="6727" w:type="dxa"/>
            <w:shd w:val="clear" w:color="000000" w:fill="FFFFFF"/>
            <w:vAlign w:val="bottom"/>
          </w:tcPr>
          <w:p w:rsidR="006B2215" w:rsidRPr="00240B8A" w:rsidRDefault="006B2215" w:rsidP="00E710C7">
            <w:pPr>
              <w:rPr>
                <w:sz w:val="22"/>
                <w:szCs w:val="22"/>
              </w:rPr>
            </w:pPr>
            <w:r w:rsidRPr="00240B8A">
              <w:rPr>
                <w:sz w:val="22"/>
                <w:szCs w:val="22"/>
              </w:rPr>
              <w:t>ПАО «МТС»</w:t>
            </w:r>
          </w:p>
        </w:tc>
        <w:tc>
          <w:tcPr>
            <w:tcW w:w="2694" w:type="dxa"/>
            <w:shd w:val="clear" w:color="000000" w:fill="FFFFFF"/>
            <w:noWrap/>
            <w:vAlign w:val="center"/>
          </w:tcPr>
          <w:p w:rsidR="006B2215" w:rsidRPr="00240B8A" w:rsidRDefault="006B2215" w:rsidP="00E710C7">
            <w:pPr>
              <w:jc w:val="center"/>
              <w:rPr>
                <w:sz w:val="22"/>
                <w:szCs w:val="22"/>
              </w:rPr>
            </w:pPr>
            <w:r w:rsidRPr="00240B8A">
              <w:rPr>
                <w:sz w:val="22"/>
                <w:szCs w:val="22"/>
              </w:rPr>
              <w:t>0,57</w:t>
            </w:r>
          </w:p>
        </w:tc>
      </w:tr>
      <w:tr w:rsidR="006B2215" w:rsidRPr="00AE38BF" w:rsidTr="00E710C7">
        <w:trPr>
          <w:trHeight w:val="148"/>
        </w:trPr>
        <w:tc>
          <w:tcPr>
            <w:tcW w:w="7386" w:type="dxa"/>
            <w:gridSpan w:val="2"/>
            <w:shd w:val="clear" w:color="000000" w:fill="FFFFFF"/>
            <w:noWrap/>
            <w:vAlign w:val="bottom"/>
            <w:hideMark/>
          </w:tcPr>
          <w:p w:rsidR="006B2215" w:rsidRPr="00240B8A" w:rsidRDefault="006B2215" w:rsidP="00E710C7">
            <w:pPr>
              <w:rPr>
                <w:bCs/>
                <w:sz w:val="22"/>
                <w:szCs w:val="22"/>
              </w:rPr>
            </w:pPr>
            <w:r w:rsidRPr="00240B8A">
              <w:rPr>
                <w:bCs/>
                <w:sz w:val="22"/>
                <w:szCs w:val="22"/>
              </w:rPr>
              <w:t>ИТОГО</w:t>
            </w:r>
          </w:p>
        </w:tc>
        <w:tc>
          <w:tcPr>
            <w:tcW w:w="2694" w:type="dxa"/>
            <w:shd w:val="clear" w:color="000000" w:fill="FFFFFF"/>
            <w:noWrap/>
            <w:vAlign w:val="bottom"/>
            <w:hideMark/>
          </w:tcPr>
          <w:p w:rsidR="006B2215" w:rsidRPr="00240B8A" w:rsidRDefault="006B2215" w:rsidP="00E710C7">
            <w:pPr>
              <w:jc w:val="center"/>
              <w:rPr>
                <w:bCs/>
                <w:sz w:val="22"/>
                <w:szCs w:val="22"/>
              </w:rPr>
            </w:pPr>
            <w:r w:rsidRPr="00240B8A">
              <w:rPr>
                <w:bCs/>
                <w:sz w:val="22"/>
                <w:szCs w:val="22"/>
              </w:rPr>
              <w:t>50,23</w:t>
            </w:r>
          </w:p>
        </w:tc>
      </w:tr>
    </w:tbl>
    <w:p w:rsidR="006B2215" w:rsidRPr="001A7C1E" w:rsidRDefault="006B2215" w:rsidP="006B2215">
      <w:pPr>
        <w:spacing w:line="312" w:lineRule="auto"/>
        <w:ind w:firstLine="709"/>
        <w:jc w:val="both"/>
        <w:rPr>
          <w:sz w:val="14"/>
          <w:szCs w:val="26"/>
        </w:rPr>
      </w:pPr>
    </w:p>
    <w:p w:rsidR="006B2215" w:rsidRPr="00271C53" w:rsidRDefault="006B2215" w:rsidP="006B2215">
      <w:pPr>
        <w:spacing w:line="312" w:lineRule="auto"/>
        <w:ind w:firstLine="709"/>
        <w:jc w:val="both"/>
        <w:rPr>
          <w:sz w:val="24"/>
          <w:szCs w:val="26"/>
        </w:rPr>
      </w:pPr>
      <w:r w:rsidRPr="00271C53">
        <w:rPr>
          <w:sz w:val="24"/>
          <w:szCs w:val="26"/>
        </w:rPr>
        <w:t>Оценка 2022 года произведена на основании сведений, предоставленных организациями в рамках прогноза, а также данных о поступлениях налога на прибыль с территории города Твери на 01.06.2022 года.</w:t>
      </w:r>
    </w:p>
    <w:p w:rsidR="006B2215" w:rsidRPr="00271C53" w:rsidRDefault="006B2215" w:rsidP="006B2215">
      <w:pPr>
        <w:spacing w:line="312" w:lineRule="auto"/>
        <w:ind w:firstLine="709"/>
        <w:jc w:val="both"/>
        <w:rPr>
          <w:sz w:val="24"/>
          <w:szCs w:val="26"/>
        </w:rPr>
      </w:pPr>
      <w:proofErr w:type="gramStart"/>
      <w:r w:rsidRPr="00271C53">
        <w:rPr>
          <w:sz w:val="24"/>
          <w:szCs w:val="26"/>
        </w:rPr>
        <w:t>Согласно финансовым результатам экономической деятельности организаций города Твери (без организаций с численностью менее 15 человек) в I полугодии 2022 года наблюдался прирост прибыли рентабельных предприятий на 30,7% к 1 полугодию 2021 года, в том числе в сфере оптовой и розничной торговли составил - 13,9% к аналогичному периоду 2021 года (доля прибыли в общем объеме – 53,1%), в сфере обрабатывающих производств, на долю</w:t>
      </w:r>
      <w:proofErr w:type="gramEnd"/>
      <w:r w:rsidRPr="00271C53">
        <w:rPr>
          <w:sz w:val="24"/>
          <w:szCs w:val="26"/>
        </w:rPr>
        <w:t xml:space="preserve"> </w:t>
      </w:r>
      <w:proofErr w:type="gramStart"/>
      <w:r w:rsidRPr="00271C53">
        <w:rPr>
          <w:sz w:val="24"/>
          <w:szCs w:val="26"/>
        </w:rPr>
        <w:t>которых</w:t>
      </w:r>
      <w:proofErr w:type="gramEnd"/>
      <w:r w:rsidRPr="00271C53">
        <w:rPr>
          <w:sz w:val="24"/>
          <w:szCs w:val="26"/>
        </w:rPr>
        <w:t xml:space="preserve"> приходится 37,3% общего объема прибыли, прирост прибыли составил 75,1%. В тоже время снижение прибыли произошло в сфере транспортировки и хранения (на 68,4% к прошлому году); образования (на 18,4 %). </w:t>
      </w:r>
    </w:p>
    <w:p w:rsidR="006B2215" w:rsidRPr="00271C53" w:rsidRDefault="006B2215" w:rsidP="006B2215">
      <w:pPr>
        <w:spacing w:line="312" w:lineRule="auto"/>
        <w:ind w:firstLine="709"/>
        <w:jc w:val="both"/>
        <w:rPr>
          <w:sz w:val="24"/>
          <w:szCs w:val="26"/>
        </w:rPr>
      </w:pPr>
      <w:r w:rsidRPr="00271C53">
        <w:rPr>
          <w:sz w:val="24"/>
          <w:szCs w:val="26"/>
        </w:rPr>
        <w:t>Убыток крупных и средних организаций за 6 месяцев 2022 года увеличился в 2,6 раза к 1 полугодию 2021 года и составил 11,2 млрд. рублей. Сальдированный финансовый результат составил в общем объеме 6,6 млрд. рублей, что на 28,9% ниже прошлогоднего периода.</w:t>
      </w:r>
    </w:p>
    <w:p w:rsidR="006B2215" w:rsidRPr="00271C53" w:rsidRDefault="006B2215" w:rsidP="006B2215">
      <w:pPr>
        <w:spacing w:line="312" w:lineRule="auto"/>
        <w:ind w:firstLine="709"/>
        <w:jc w:val="both"/>
        <w:rPr>
          <w:sz w:val="24"/>
          <w:szCs w:val="26"/>
        </w:rPr>
      </w:pPr>
      <w:r w:rsidRPr="00271C53">
        <w:rPr>
          <w:sz w:val="24"/>
          <w:szCs w:val="26"/>
        </w:rPr>
        <w:t>По итогам 2022 года ожидается увеличение поступлений по налогу на прибыль от организаций города Твери в бюджет Тверской области на 7,5 % к 2021 году. Прогноз на 2023-2025 годы выполнен на основании данных организаций с учетом метода экспертной оценки. В целом в прогнозируемом периоде ожидаются темпы роста на уровне: 2023 год – 105,8%; 2024 год – 105,1%; 2025 год –105,7</w:t>
      </w:r>
      <w:r w:rsidR="00B01E9C">
        <w:rPr>
          <w:sz w:val="24"/>
          <w:szCs w:val="26"/>
        </w:rPr>
        <w:t>%</w:t>
      </w:r>
      <w:r>
        <w:rPr>
          <w:sz w:val="24"/>
          <w:szCs w:val="26"/>
        </w:rPr>
        <w:t>.</w:t>
      </w:r>
    </w:p>
    <w:p w:rsidR="006B2215" w:rsidRPr="00CA280A" w:rsidRDefault="006B2215" w:rsidP="006B2215">
      <w:pPr>
        <w:spacing w:line="312" w:lineRule="auto"/>
        <w:ind w:firstLine="720"/>
        <w:jc w:val="both"/>
        <w:rPr>
          <w:sz w:val="32"/>
          <w:szCs w:val="26"/>
        </w:rPr>
      </w:pPr>
      <w:r w:rsidRPr="00CA280A">
        <w:rPr>
          <w:b/>
          <w:sz w:val="24"/>
          <w:szCs w:val="26"/>
        </w:rPr>
        <w:t>Поступления по налогу на имущество организаций</w:t>
      </w:r>
      <w:r w:rsidRPr="00CA280A">
        <w:rPr>
          <w:sz w:val="24"/>
          <w:szCs w:val="26"/>
        </w:rPr>
        <w:t xml:space="preserve"> </w:t>
      </w:r>
      <w:r w:rsidRPr="00CA280A">
        <w:rPr>
          <w:sz w:val="24"/>
        </w:rPr>
        <w:t xml:space="preserve">с территории города Твери в бюджет Тверской области в 2021 году составили 1,5 млрд. рублей и увеличились на 3,3% по сравнению с 2020 годом. </w:t>
      </w:r>
      <w:proofErr w:type="gramStart"/>
      <w:r w:rsidRPr="00CA280A">
        <w:rPr>
          <w:sz w:val="24"/>
        </w:rPr>
        <w:t>Увеличение поступлений по налогу на имущество организаций наблюдалось среди организаций большинства видов деятельности, в том числе: деятельность по операциям с недвижимым имуществом (темп роста -109,9% к 2020 году, доля поступлений в общем объеме – 17,7%), обрабатывающие производства (106,6% к 2020 году, доля поступлений– 10,2%); транспортировка и хранение (114,2% к 2020 году, доля поступлений в общем объеме – 2,2%).</w:t>
      </w:r>
      <w:proofErr w:type="gramEnd"/>
      <w:r w:rsidRPr="00CA280A">
        <w:rPr>
          <w:sz w:val="24"/>
        </w:rPr>
        <w:t xml:space="preserve"> </w:t>
      </w:r>
      <w:r w:rsidRPr="00CA280A">
        <w:rPr>
          <w:sz w:val="24"/>
          <w:szCs w:val="26"/>
        </w:rPr>
        <w:t>Вместе с тем поступления по налогу сократились по отдельным видам деятельности, в том числе в организациях по обеспечению газом и паром, кондиционированию воздуха (на 10,7% к 2020 году</w:t>
      </w:r>
      <w:r w:rsidRPr="00CA280A">
        <w:rPr>
          <w:sz w:val="24"/>
        </w:rPr>
        <w:t>), в сфере торговли оптовой и розничной (на 4,7% к 2020 году).</w:t>
      </w:r>
    </w:p>
    <w:p w:rsidR="006B2215" w:rsidRPr="00CA280A" w:rsidRDefault="006B2215" w:rsidP="006B2215">
      <w:pPr>
        <w:spacing w:line="312" w:lineRule="auto"/>
        <w:ind w:firstLine="720"/>
        <w:jc w:val="both"/>
        <w:rPr>
          <w:sz w:val="24"/>
        </w:rPr>
      </w:pPr>
      <w:r w:rsidRPr="00CA280A">
        <w:rPr>
          <w:sz w:val="24"/>
        </w:rPr>
        <w:t>По сведениям налоговых органов крупнейшими налогоплательщиками, обеспечившими поступление 50 % налога на имущество организаций с территории города Твери, в 2021 году являлись:</w:t>
      </w:r>
    </w:p>
    <w:tbl>
      <w:tblPr>
        <w:tblW w:w="10080"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
        <w:gridCol w:w="8507"/>
        <w:gridCol w:w="993"/>
      </w:tblGrid>
      <w:tr w:rsidR="006B2215" w:rsidRPr="0092057F" w:rsidTr="00E710C7">
        <w:trPr>
          <w:trHeight w:val="600"/>
        </w:trPr>
        <w:tc>
          <w:tcPr>
            <w:tcW w:w="580" w:type="dxa"/>
            <w:shd w:val="clear" w:color="auto" w:fill="auto"/>
            <w:vAlign w:val="center"/>
            <w:hideMark/>
          </w:tcPr>
          <w:p w:rsidR="006B2215" w:rsidRPr="00CA280A" w:rsidRDefault="006B2215" w:rsidP="00E710C7">
            <w:pPr>
              <w:jc w:val="center"/>
              <w:rPr>
                <w:sz w:val="24"/>
                <w:szCs w:val="24"/>
              </w:rPr>
            </w:pPr>
            <w:r w:rsidRPr="00CA280A">
              <w:rPr>
                <w:sz w:val="24"/>
                <w:szCs w:val="24"/>
              </w:rPr>
              <w:t xml:space="preserve">№ </w:t>
            </w:r>
            <w:proofErr w:type="gramStart"/>
            <w:r w:rsidRPr="00CA280A">
              <w:rPr>
                <w:sz w:val="24"/>
                <w:szCs w:val="24"/>
              </w:rPr>
              <w:t>п</w:t>
            </w:r>
            <w:proofErr w:type="gramEnd"/>
            <w:r w:rsidRPr="00CA280A">
              <w:rPr>
                <w:sz w:val="24"/>
                <w:szCs w:val="24"/>
              </w:rPr>
              <w:t>/п</w:t>
            </w:r>
          </w:p>
        </w:tc>
        <w:tc>
          <w:tcPr>
            <w:tcW w:w="8507" w:type="dxa"/>
            <w:shd w:val="clear" w:color="auto" w:fill="auto"/>
            <w:vAlign w:val="center"/>
            <w:hideMark/>
          </w:tcPr>
          <w:p w:rsidR="006B2215" w:rsidRPr="00CA280A" w:rsidRDefault="006B2215" w:rsidP="00E710C7">
            <w:pPr>
              <w:jc w:val="center"/>
              <w:rPr>
                <w:sz w:val="24"/>
                <w:szCs w:val="24"/>
              </w:rPr>
            </w:pPr>
            <w:r w:rsidRPr="00CA280A">
              <w:rPr>
                <w:sz w:val="24"/>
                <w:szCs w:val="24"/>
              </w:rPr>
              <w:t>Наименование</w:t>
            </w:r>
          </w:p>
        </w:tc>
        <w:tc>
          <w:tcPr>
            <w:tcW w:w="993" w:type="dxa"/>
            <w:shd w:val="clear" w:color="auto" w:fill="auto"/>
            <w:vAlign w:val="center"/>
            <w:hideMark/>
          </w:tcPr>
          <w:p w:rsidR="006B2215" w:rsidRPr="00CA280A" w:rsidRDefault="006B2215" w:rsidP="00E710C7">
            <w:pPr>
              <w:jc w:val="center"/>
              <w:rPr>
                <w:sz w:val="24"/>
                <w:szCs w:val="24"/>
              </w:rPr>
            </w:pPr>
            <w:r w:rsidRPr="00CA280A">
              <w:rPr>
                <w:sz w:val="24"/>
                <w:szCs w:val="24"/>
              </w:rPr>
              <w:t>Доля, %</w:t>
            </w:r>
          </w:p>
        </w:tc>
      </w:tr>
      <w:tr w:rsidR="006B2215" w:rsidRPr="0092057F" w:rsidTr="00E710C7">
        <w:trPr>
          <w:trHeight w:val="58"/>
        </w:trPr>
        <w:tc>
          <w:tcPr>
            <w:tcW w:w="580" w:type="dxa"/>
            <w:shd w:val="clear" w:color="000000" w:fill="FFFFFF"/>
            <w:noWrap/>
            <w:vAlign w:val="center"/>
            <w:hideMark/>
          </w:tcPr>
          <w:p w:rsidR="006B2215" w:rsidRPr="00CA280A" w:rsidRDefault="006B2215" w:rsidP="00E710C7">
            <w:pPr>
              <w:spacing w:line="216" w:lineRule="auto"/>
              <w:jc w:val="center"/>
              <w:rPr>
                <w:sz w:val="24"/>
                <w:szCs w:val="24"/>
              </w:rPr>
            </w:pPr>
            <w:r w:rsidRPr="00CA280A">
              <w:rPr>
                <w:sz w:val="24"/>
                <w:szCs w:val="24"/>
              </w:rPr>
              <w:t>1</w:t>
            </w:r>
          </w:p>
        </w:tc>
        <w:tc>
          <w:tcPr>
            <w:tcW w:w="8507" w:type="dxa"/>
            <w:shd w:val="clear" w:color="000000" w:fill="FFFFFF"/>
            <w:vAlign w:val="center"/>
            <w:hideMark/>
          </w:tcPr>
          <w:p w:rsidR="006B2215" w:rsidRPr="00CA280A" w:rsidRDefault="006B2215" w:rsidP="00E710C7">
            <w:pPr>
              <w:spacing w:line="216" w:lineRule="auto"/>
              <w:rPr>
                <w:sz w:val="24"/>
                <w:szCs w:val="24"/>
              </w:rPr>
            </w:pPr>
            <w:r w:rsidRPr="00CA280A">
              <w:rPr>
                <w:sz w:val="24"/>
                <w:szCs w:val="24"/>
              </w:rPr>
              <w:t>ГУ «Дирекция территориального дорожного фонда Тверской области»</w:t>
            </w:r>
          </w:p>
        </w:tc>
        <w:tc>
          <w:tcPr>
            <w:tcW w:w="993" w:type="dxa"/>
            <w:shd w:val="clear" w:color="000000" w:fill="FFFFFF"/>
            <w:vAlign w:val="center"/>
            <w:hideMark/>
          </w:tcPr>
          <w:p w:rsidR="006B2215" w:rsidRPr="00CA280A" w:rsidRDefault="006B2215" w:rsidP="00E710C7">
            <w:pPr>
              <w:spacing w:line="216" w:lineRule="auto"/>
              <w:jc w:val="center"/>
              <w:rPr>
                <w:sz w:val="24"/>
                <w:szCs w:val="24"/>
              </w:rPr>
            </w:pPr>
            <w:r w:rsidRPr="00CA280A">
              <w:rPr>
                <w:sz w:val="24"/>
                <w:szCs w:val="24"/>
              </w:rPr>
              <w:t>16,25</w:t>
            </w:r>
          </w:p>
        </w:tc>
      </w:tr>
      <w:tr w:rsidR="006B2215" w:rsidRPr="0092057F" w:rsidTr="00E710C7">
        <w:trPr>
          <w:trHeight w:val="58"/>
        </w:trPr>
        <w:tc>
          <w:tcPr>
            <w:tcW w:w="580" w:type="dxa"/>
            <w:shd w:val="clear" w:color="000000" w:fill="FFFFFF"/>
            <w:noWrap/>
            <w:vAlign w:val="bottom"/>
            <w:hideMark/>
          </w:tcPr>
          <w:p w:rsidR="006B2215" w:rsidRPr="00CA280A" w:rsidRDefault="006B2215" w:rsidP="00E710C7">
            <w:pPr>
              <w:spacing w:line="216" w:lineRule="auto"/>
              <w:jc w:val="center"/>
              <w:rPr>
                <w:sz w:val="24"/>
                <w:szCs w:val="24"/>
              </w:rPr>
            </w:pPr>
            <w:r w:rsidRPr="00CA280A">
              <w:rPr>
                <w:sz w:val="24"/>
                <w:szCs w:val="24"/>
              </w:rPr>
              <w:t>2</w:t>
            </w:r>
          </w:p>
        </w:tc>
        <w:tc>
          <w:tcPr>
            <w:tcW w:w="8507" w:type="dxa"/>
            <w:shd w:val="clear" w:color="000000" w:fill="FFFFFF"/>
            <w:vAlign w:val="bottom"/>
            <w:hideMark/>
          </w:tcPr>
          <w:p w:rsidR="006B2215" w:rsidRPr="00CA280A" w:rsidRDefault="006B2215" w:rsidP="00E710C7">
            <w:pPr>
              <w:spacing w:line="216" w:lineRule="auto"/>
              <w:rPr>
                <w:sz w:val="24"/>
                <w:szCs w:val="24"/>
              </w:rPr>
            </w:pPr>
            <w:r w:rsidRPr="00CA280A">
              <w:rPr>
                <w:sz w:val="24"/>
                <w:szCs w:val="24"/>
              </w:rPr>
              <w:t>АО «Газпром газораспределение Тверь»</w:t>
            </w:r>
          </w:p>
        </w:tc>
        <w:tc>
          <w:tcPr>
            <w:tcW w:w="993" w:type="dxa"/>
            <w:shd w:val="clear" w:color="000000" w:fill="FFFFFF"/>
            <w:vAlign w:val="center"/>
            <w:hideMark/>
          </w:tcPr>
          <w:p w:rsidR="006B2215" w:rsidRPr="00CA280A" w:rsidRDefault="006B2215" w:rsidP="00E710C7">
            <w:pPr>
              <w:spacing w:line="216" w:lineRule="auto"/>
              <w:jc w:val="center"/>
              <w:rPr>
                <w:sz w:val="24"/>
                <w:szCs w:val="24"/>
              </w:rPr>
            </w:pPr>
            <w:r w:rsidRPr="00CA280A">
              <w:rPr>
                <w:sz w:val="24"/>
                <w:szCs w:val="24"/>
              </w:rPr>
              <w:t>8,54</w:t>
            </w:r>
          </w:p>
        </w:tc>
      </w:tr>
      <w:tr w:rsidR="006B2215" w:rsidRPr="0092057F" w:rsidTr="00E710C7">
        <w:trPr>
          <w:trHeight w:val="58"/>
        </w:trPr>
        <w:tc>
          <w:tcPr>
            <w:tcW w:w="580" w:type="dxa"/>
            <w:shd w:val="clear" w:color="000000" w:fill="FFFFFF"/>
            <w:noWrap/>
            <w:vAlign w:val="bottom"/>
            <w:hideMark/>
          </w:tcPr>
          <w:p w:rsidR="006B2215" w:rsidRPr="00CA280A" w:rsidRDefault="006B2215" w:rsidP="00E710C7">
            <w:pPr>
              <w:spacing w:line="216" w:lineRule="auto"/>
              <w:jc w:val="center"/>
              <w:rPr>
                <w:sz w:val="24"/>
                <w:szCs w:val="24"/>
              </w:rPr>
            </w:pPr>
            <w:r w:rsidRPr="00CA280A">
              <w:rPr>
                <w:sz w:val="24"/>
                <w:szCs w:val="24"/>
              </w:rPr>
              <w:t>3</w:t>
            </w:r>
          </w:p>
        </w:tc>
        <w:tc>
          <w:tcPr>
            <w:tcW w:w="8507" w:type="dxa"/>
            <w:shd w:val="clear" w:color="000000" w:fill="FFFFFF"/>
            <w:vAlign w:val="bottom"/>
            <w:hideMark/>
          </w:tcPr>
          <w:p w:rsidR="006B2215" w:rsidRPr="00CA280A" w:rsidRDefault="006B2215" w:rsidP="00E710C7">
            <w:pPr>
              <w:spacing w:line="216" w:lineRule="auto"/>
              <w:rPr>
                <w:sz w:val="24"/>
                <w:szCs w:val="24"/>
              </w:rPr>
            </w:pPr>
            <w:r w:rsidRPr="00CA280A">
              <w:rPr>
                <w:sz w:val="24"/>
                <w:szCs w:val="24"/>
              </w:rPr>
              <w:t>АО «Тандер»</w:t>
            </w:r>
          </w:p>
        </w:tc>
        <w:tc>
          <w:tcPr>
            <w:tcW w:w="993" w:type="dxa"/>
            <w:shd w:val="clear" w:color="000000" w:fill="FFFFFF"/>
            <w:vAlign w:val="center"/>
            <w:hideMark/>
          </w:tcPr>
          <w:p w:rsidR="006B2215" w:rsidRPr="00CA280A" w:rsidRDefault="006B2215" w:rsidP="00E710C7">
            <w:pPr>
              <w:spacing w:line="216" w:lineRule="auto"/>
              <w:jc w:val="center"/>
              <w:rPr>
                <w:sz w:val="24"/>
                <w:szCs w:val="24"/>
              </w:rPr>
            </w:pPr>
            <w:r w:rsidRPr="00CA280A">
              <w:rPr>
                <w:sz w:val="24"/>
                <w:szCs w:val="24"/>
              </w:rPr>
              <w:t>3,32</w:t>
            </w:r>
          </w:p>
        </w:tc>
      </w:tr>
      <w:tr w:rsidR="006B2215" w:rsidRPr="0092057F" w:rsidTr="00E710C7">
        <w:trPr>
          <w:trHeight w:val="58"/>
        </w:trPr>
        <w:tc>
          <w:tcPr>
            <w:tcW w:w="580" w:type="dxa"/>
            <w:shd w:val="clear" w:color="000000" w:fill="FFFFFF"/>
            <w:noWrap/>
            <w:vAlign w:val="bottom"/>
          </w:tcPr>
          <w:p w:rsidR="006B2215" w:rsidRPr="00CA280A" w:rsidRDefault="006B2215" w:rsidP="00E710C7">
            <w:pPr>
              <w:spacing w:line="216" w:lineRule="auto"/>
              <w:jc w:val="center"/>
              <w:rPr>
                <w:sz w:val="24"/>
                <w:szCs w:val="24"/>
              </w:rPr>
            </w:pPr>
            <w:r w:rsidRPr="00CA280A">
              <w:rPr>
                <w:sz w:val="24"/>
                <w:szCs w:val="24"/>
              </w:rPr>
              <w:t>4</w:t>
            </w:r>
          </w:p>
        </w:tc>
        <w:tc>
          <w:tcPr>
            <w:tcW w:w="8507" w:type="dxa"/>
            <w:shd w:val="clear" w:color="000000" w:fill="FFFFFF"/>
            <w:vAlign w:val="bottom"/>
          </w:tcPr>
          <w:p w:rsidR="006B2215" w:rsidRPr="00CA280A" w:rsidRDefault="006B2215" w:rsidP="00E710C7">
            <w:pPr>
              <w:spacing w:line="216" w:lineRule="auto"/>
              <w:rPr>
                <w:sz w:val="24"/>
                <w:szCs w:val="24"/>
              </w:rPr>
            </w:pPr>
            <w:r w:rsidRPr="00CA280A">
              <w:rPr>
                <w:sz w:val="24"/>
                <w:szCs w:val="24"/>
              </w:rPr>
              <w:t>ООО «КСК Инвестиции»</w:t>
            </w:r>
          </w:p>
        </w:tc>
        <w:tc>
          <w:tcPr>
            <w:tcW w:w="993" w:type="dxa"/>
            <w:shd w:val="clear" w:color="000000" w:fill="FFFFFF"/>
            <w:vAlign w:val="center"/>
          </w:tcPr>
          <w:p w:rsidR="006B2215" w:rsidRPr="00CA280A" w:rsidRDefault="006B2215" w:rsidP="00E710C7">
            <w:pPr>
              <w:spacing w:line="216" w:lineRule="auto"/>
              <w:jc w:val="center"/>
              <w:rPr>
                <w:sz w:val="24"/>
                <w:szCs w:val="24"/>
              </w:rPr>
            </w:pPr>
            <w:r w:rsidRPr="00CA280A">
              <w:rPr>
                <w:sz w:val="24"/>
                <w:szCs w:val="24"/>
              </w:rPr>
              <w:t>3,20</w:t>
            </w:r>
          </w:p>
        </w:tc>
      </w:tr>
      <w:tr w:rsidR="006B2215" w:rsidRPr="0092057F" w:rsidTr="00E710C7">
        <w:trPr>
          <w:trHeight w:val="58"/>
        </w:trPr>
        <w:tc>
          <w:tcPr>
            <w:tcW w:w="580" w:type="dxa"/>
            <w:shd w:val="clear" w:color="000000" w:fill="FFFFFF"/>
            <w:noWrap/>
            <w:vAlign w:val="bottom"/>
          </w:tcPr>
          <w:p w:rsidR="006B2215" w:rsidRPr="00CA280A" w:rsidRDefault="006B2215" w:rsidP="00E710C7">
            <w:pPr>
              <w:spacing w:line="216" w:lineRule="auto"/>
              <w:jc w:val="center"/>
              <w:rPr>
                <w:sz w:val="24"/>
                <w:szCs w:val="24"/>
              </w:rPr>
            </w:pPr>
            <w:r w:rsidRPr="00CA280A">
              <w:rPr>
                <w:sz w:val="24"/>
                <w:szCs w:val="24"/>
              </w:rPr>
              <w:t>5</w:t>
            </w:r>
          </w:p>
        </w:tc>
        <w:tc>
          <w:tcPr>
            <w:tcW w:w="8507" w:type="dxa"/>
            <w:shd w:val="clear" w:color="000000" w:fill="FFFFFF"/>
            <w:vAlign w:val="bottom"/>
          </w:tcPr>
          <w:p w:rsidR="006B2215" w:rsidRPr="00CA280A" w:rsidRDefault="006B2215" w:rsidP="00E710C7">
            <w:pPr>
              <w:spacing w:line="216" w:lineRule="auto"/>
              <w:rPr>
                <w:sz w:val="24"/>
                <w:szCs w:val="24"/>
              </w:rPr>
            </w:pPr>
            <w:r w:rsidRPr="00CA280A">
              <w:rPr>
                <w:sz w:val="24"/>
                <w:szCs w:val="24"/>
              </w:rPr>
              <w:t>ООО «Бизнес-сервис»</w:t>
            </w:r>
          </w:p>
        </w:tc>
        <w:tc>
          <w:tcPr>
            <w:tcW w:w="993" w:type="dxa"/>
            <w:shd w:val="clear" w:color="000000" w:fill="FFFFFF"/>
            <w:vAlign w:val="center"/>
          </w:tcPr>
          <w:p w:rsidR="006B2215" w:rsidRPr="00CA280A" w:rsidRDefault="006B2215" w:rsidP="00E710C7">
            <w:pPr>
              <w:spacing w:line="216" w:lineRule="auto"/>
              <w:jc w:val="center"/>
              <w:rPr>
                <w:sz w:val="24"/>
                <w:szCs w:val="24"/>
              </w:rPr>
            </w:pPr>
            <w:r w:rsidRPr="00CA280A">
              <w:rPr>
                <w:sz w:val="24"/>
                <w:szCs w:val="24"/>
              </w:rPr>
              <w:t>3,05</w:t>
            </w:r>
          </w:p>
        </w:tc>
      </w:tr>
      <w:tr w:rsidR="006B2215" w:rsidRPr="0092057F" w:rsidTr="00E710C7">
        <w:trPr>
          <w:trHeight w:val="58"/>
        </w:trPr>
        <w:tc>
          <w:tcPr>
            <w:tcW w:w="580" w:type="dxa"/>
            <w:shd w:val="clear" w:color="000000" w:fill="FFFFFF"/>
            <w:noWrap/>
            <w:vAlign w:val="bottom"/>
          </w:tcPr>
          <w:p w:rsidR="006B2215" w:rsidRPr="00CA280A" w:rsidRDefault="006B2215" w:rsidP="00E710C7">
            <w:pPr>
              <w:spacing w:line="216" w:lineRule="auto"/>
              <w:jc w:val="center"/>
              <w:rPr>
                <w:sz w:val="24"/>
                <w:szCs w:val="24"/>
              </w:rPr>
            </w:pPr>
            <w:r w:rsidRPr="00CA280A">
              <w:rPr>
                <w:sz w:val="24"/>
                <w:szCs w:val="24"/>
              </w:rPr>
              <w:t>6</w:t>
            </w:r>
          </w:p>
        </w:tc>
        <w:tc>
          <w:tcPr>
            <w:tcW w:w="8507" w:type="dxa"/>
            <w:shd w:val="clear" w:color="000000" w:fill="FFFFFF"/>
            <w:vAlign w:val="bottom"/>
          </w:tcPr>
          <w:p w:rsidR="006B2215" w:rsidRPr="00CA280A" w:rsidRDefault="006B2215" w:rsidP="00E710C7">
            <w:pPr>
              <w:spacing w:line="216" w:lineRule="auto"/>
              <w:rPr>
                <w:sz w:val="24"/>
                <w:szCs w:val="24"/>
              </w:rPr>
            </w:pPr>
            <w:r w:rsidRPr="00CA280A">
              <w:rPr>
                <w:sz w:val="24"/>
                <w:szCs w:val="24"/>
              </w:rPr>
              <w:t>ГБУЗ ТО «ОКПЦ им. Е.М. Бакуниной»</w:t>
            </w:r>
          </w:p>
        </w:tc>
        <w:tc>
          <w:tcPr>
            <w:tcW w:w="993" w:type="dxa"/>
            <w:shd w:val="clear" w:color="000000" w:fill="FFFFFF"/>
            <w:vAlign w:val="center"/>
          </w:tcPr>
          <w:p w:rsidR="006B2215" w:rsidRPr="00CA280A" w:rsidRDefault="006B2215" w:rsidP="00E710C7">
            <w:pPr>
              <w:spacing w:line="216" w:lineRule="auto"/>
              <w:jc w:val="center"/>
              <w:rPr>
                <w:sz w:val="24"/>
                <w:szCs w:val="24"/>
              </w:rPr>
            </w:pPr>
            <w:r w:rsidRPr="00CA280A">
              <w:rPr>
                <w:sz w:val="24"/>
                <w:szCs w:val="24"/>
              </w:rPr>
              <w:t>2,44</w:t>
            </w:r>
          </w:p>
        </w:tc>
      </w:tr>
      <w:tr w:rsidR="006B2215" w:rsidRPr="0092057F" w:rsidTr="00E710C7">
        <w:trPr>
          <w:trHeight w:val="58"/>
        </w:trPr>
        <w:tc>
          <w:tcPr>
            <w:tcW w:w="580" w:type="dxa"/>
            <w:shd w:val="clear" w:color="000000" w:fill="FFFFFF"/>
            <w:noWrap/>
            <w:vAlign w:val="bottom"/>
          </w:tcPr>
          <w:p w:rsidR="006B2215" w:rsidRPr="00CA280A" w:rsidRDefault="006B2215" w:rsidP="00E710C7">
            <w:pPr>
              <w:spacing w:line="216" w:lineRule="auto"/>
              <w:jc w:val="center"/>
              <w:rPr>
                <w:sz w:val="24"/>
                <w:szCs w:val="24"/>
              </w:rPr>
            </w:pPr>
            <w:r w:rsidRPr="00CA280A">
              <w:rPr>
                <w:sz w:val="24"/>
                <w:szCs w:val="24"/>
              </w:rPr>
              <w:lastRenderedPageBreak/>
              <w:t>7</w:t>
            </w:r>
          </w:p>
        </w:tc>
        <w:tc>
          <w:tcPr>
            <w:tcW w:w="8507" w:type="dxa"/>
            <w:shd w:val="clear" w:color="000000" w:fill="FFFFFF"/>
            <w:vAlign w:val="bottom"/>
          </w:tcPr>
          <w:p w:rsidR="006B2215" w:rsidRPr="00CA280A" w:rsidRDefault="006B2215" w:rsidP="00E710C7">
            <w:pPr>
              <w:spacing w:line="216" w:lineRule="auto"/>
              <w:rPr>
                <w:sz w:val="24"/>
                <w:szCs w:val="24"/>
              </w:rPr>
            </w:pPr>
            <w:r w:rsidRPr="00CA280A">
              <w:rPr>
                <w:sz w:val="24"/>
                <w:szCs w:val="24"/>
              </w:rPr>
              <w:t>ОАО «Тверской вагоностроительный завод»</w:t>
            </w:r>
          </w:p>
        </w:tc>
        <w:tc>
          <w:tcPr>
            <w:tcW w:w="993" w:type="dxa"/>
            <w:shd w:val="clear" w:color="000000" w:fill="FFFFFF"/>
            <w:vAlign w:val="center"/>
          </w:tcPr>
          <w:p w:rsidR="006B2215" w:rsidRPr="00CA280A" w:rsidRDefault="006B2215" w:rsidP="00E710C7">
            <w:pPr>
              <w:spacing w:line="216" w:lineRule="auto"/>
              <w:jc w:val="center"/>
              <w:rPr>
                <w:sz w:val="24"/>
                <w:szCs w:val="24"/>
              </w:rPr>
            </w:pPr>
            <w:r w:rsidRPr="00CA280A">
              <w:rPr>
                <w:sz w:val="24"/>
                <w:szCs w:val="24"/>
              </w:rPr>
              <w:t>2,22</w:t>
            </w:r>
          </w:p>
        </w:tc>
      </w:tr>
      <w:tr w:rsidR="006B2215" w:rsidRPr="0092057F" w:rsidTr="00E710C7">
        <w:trPr>
          <w:trHeight w:val="58"/>
        </w:trPr>
        <w:tc>
          <w:tcPr>
            <w:tcW w:w="580" w:type="dxa"/>
            <w:shd w:val="clear" w:color="000000" w:fill="FFFFFF"/>
            <w:noWrap/>
            <w:vAlign w:val="bottom"/>
          </w:tcPr>
          <w:p w:rsidR="006B2215" w:rsidRPr="00CA280A" w:rsidRDefault="006B2215" w:rsidP="00E710C7">
            <w:pPr>
              <w:spacing w:line="216" w:lineRule="auto"/>
              <w:jc w:val="center"/>
              <w:rPr>
                <w:sz w:val="24"/>
                <w:szCs w:val="24"/>
              </w:rPr>
            </w:pPr>
            <w:r w:rsidRPr="00CA280A">
              <w:rPr>
                <w:sz w:val="24"/>
                <w:szCs w:val="24"/>
              </w:rPr>
              <w:t>8</w:t>
            </w:r>
          </w:p>
        </w:tc>
        <w:tc>
          <w:tcPr>
            <w:tcW w:w="8507" w:type="dxa"/>
            <w:shd w:val="clear" w:color="000000" w:fill="FFFFFF"/>
            <w:vAlign w:val="bottom"/>
            <w:hideMark/>
          </w:tcPr>
          <w:p w:rsidR="006B2215" w:rsidRPr="00CA280A" w:rsidRDefault="006B2215" w:rsidP="00E710C7">
            <w:pPr>
              <w:spacing w:line="216" w:lineRule="auto"/>
              <w:rPr>
                <w:sz w:val="24"/>
                <w:szCs w:val="24"/>
              </w:rPr>
            </w:pPr>
            <w:r w:rsidRPr="00CA280A">
              <w:rPr>
                <w:sz w:val="24"/>
                <w:szCs w:val="24"/>
              </w:rPr>
              <w:t>ООО «Ритм-2000»</w:t>
            </w:r>
          </w:p>
        </w:tc>
        <w:tc>
          <w:tcPr>
            <w:tcW w:w="993" w:type="dxa"/>
            <w:shd w:val="clear" w:color="000000" w:fill="FFFFFF"/>
            <w:vAlign w:val="center"/>
            <w:hideMark/>
          </w:tcPr>
          <w:p w:rsidR="006B2215" w:rsidRPr="00CA280A" w:rsidRDefault="006B2215" w:rsidP="00E710C7">
            <w:pPr>
              <w:spacing w:line="216" w:lineRule="auto"/>
              <w:jc w:val="center"/>
              <w:rPr>
                <w:sz w:val="24"/>
                <w:szCs w:val="24"/>
              </w:rPr>
            </w:pPr>
            <w:r w:rsidRPr="00CA280A">
              <w:rPr>
                <w:sz w:val="24"/>
                <w:szCs w:val="24"/>
              </w:rPr>
              <w:t>2,20</w:t>
            </w:r>
          </w:p>
        </w:tc>
      </w:tr>
      <w:tr w:rsidR="006B2215" w:rsidRPr="0092057F" w:rsidTr="00E710C7">
        <w:trPr>
          <w:trHeight w:val="100"/>
        </w:trPr>
        <w:tc>
          <w:tcPr>
            <w:tcW w:w="580" w:type="dxa"/>
            <w:shd w:val="clear" w:color="000000" w:fill="FFFFFF"/>
            <w:noWrap/>
            <w:vAlign w:val="bottom"/>
          </w:tcPr>
          <w:p w:rsidR="006B2215" w:rsidRPr="00CA280A" w:rsidRDefault="006B2215" w:rsidP="00E710C7">
            <w:pPr>
              <w:spacing w:line="216" w:lineRule="auto"/>
              <w:jc w:val="center"/>
              <w:rPr>
                <w:sz w:val="24"/>
                <w:szCs w:val="24"/>
              </w:rPr>
            </w:pPr>
            <w:r w:rsidRPr="00CA280A">
              <w:rPr>
                <w:sz w:val="24"/>
                <w:szCs w:val="24"/>
              </w:rPr>
              <w:t>9</w:t>
            </w:r>
          </w:p>
        </w:tc>
        <w:tc>
          <w:tcPr>
            <w:tcW w:w="8507" w:type="dxa"/>
            <w:shd w:val="clear" w:color="000000" w:fill="FFFFFF"/>
            <w:vAlign w:val="bottom"/>
            <w:hideMark/>
          </w:tcPr>
          <w:p w:rsidR="006B2215" w:rsidRPr="00CA280A" w:rsidRDefault="006B2215" w:rsidP="00E710C7">
            <w:pPr>
              <w:spacing w:line="216" w:lineRule="auto"/>
              <w:rPr>
                <w:sz w:val="24"/>
                <w:szCs w:val="24"/>
              </w:rPr>
            </w:pPr>
            <w:r w:rsidRPr="00CA280A">
              <w:rPr>
                <w:sz w:val="24"/>
                <w:szCs w:val="24"/>
              </w:rPr>
              <w:t>ООО «Гамма сервис»</w:t>
            </w:r>
          </w:p>
        </w:tc>
        <w:tc>
          <w:tcPr>
            <w:tcW w:w="993" w:type="dxa"/>
            <w:shd w:val="clear" w:color="000000" w:fill="FFFFFF"/>
            <w:vAlign w:val="center"/>
            <w:hideMark/>
          </w:tcPr>
          <w:p w:rsidR="006B2215" w:rsidRPr="00CA280A" w:rsidRDefault="006B2215" w:rsidP="00E710C7">
            <w:pPr>
              <w:spacing w:line="216" w:lineRule="auto"/>
              <w:jc w:val="center"/>
              <w:rPr>
                <w:sz w:val="24"/>
                <w:szCs w:val="24"/>
              </w:rPr>
            </w:pPr>
            <w:r w:rsidRPr="00CA280A">
              <w:rPr>
                <w:sz w:val="24"/>
                <w:szCs w:val="24"/>
              </w:rPr>
              <w:t>1,69</w:t>
            </w:r>
          </w:p>
        </w:tc>
      </w:tr>
      <w:tr w:rsidR="006B2215" w:rsidRPr="0092057F" w:rsidTr="00E710C7">
        <w:trPr>
          <w:trHeight w:val="58"/>
        </w:trPr>
        <w:tc>
          <w:tcPr>
            <w:tcW w:w="580" w:type="dxa"/>
            <w:shd w:val="clear" w:color="000000" w:fill="FFFFFF"/>
            <w:noWrap/>
            <w:vAlign w:val="bottom"/>
          </w:tcPr>
          <w:p w:rsidR="006B2215" w:rsidRPr="00CA280A" w:rsidRDefault="006B2215" w:rsidP="00E710C7">
            <w:pPr>
              <w:spacing w:line="216" w:lineRule="auto"/>
              <w:jc w:val="center"/>
              <w:rPr>
                <w:sz w:val="24"/>
                <w:szCs w:val="24"/>
              </w:rPr>
            </w:pPr>
            <w:r w:rsidRPr="00CA280A">
              <w:rPr>
                <w:sz w:val="24"/>
                <w:szCs w:val="24"/>
              </w:rPr>
              <w:t>10</w:t>
            </w:r>
          </w:p>
        </w:tc>
        <w:tc>
          <w:tcPr>
            <w:tcW w:w="8507" w:type="dxa"/>
            <w:shd w:val="clear" w:color="000000" w:fill="FFFFFF"/>
            <w:vAlign w:val="bottom"/>
            <w:hideMark/>
          </w:tcPr>
          <w:p w:rsidR="006B2215" w:rsidRPr="00CA280A" w:rsidRDefault="006B2215" w:rsidP="00E710C7">
            <w:pPr>
              <w:spacing w:line="216" w:lineRule="auto"/>
              <w:rPr>
                <w:sz w:val="24"/>
                <w:szCs w:val="24"/>
              </w:rPr>
            </w:pPr>
            <w:r w:rsidRPr="00CA280A">
              <w:rPr>
                <w:sz w:val="24"/>
                <w:szCs w:val="24"/>
              </w:rPr>
              <w:t>ООО «</w:t>
            </w:r>
            <w:proofErr w:type="spellStart"/>
            <w:r w:rsidRPr="00CA280A">
              <w:rPr>
                <w:sz w:val="24"/>
                <w:szCs w:val="24"/>
              </w:rPr>
              <w:t>Гиперглобус</w:t>
            </w:r>
            <w:proofErr w:type="spellEnd"/>
            <w:r w:rsidRPr="00CA280A">
              <w:rPr>
                <w:sz w:val="24"/>
                <w:szCs w:val="24"/>
              </w:rPr>
              <w:t>»</w:t>
            </w:r>
          </w:p>
        </w:tc>
        <w:tc>
          <w:tcPr>
            <w:tcW w:w="993" w:type="dxa"/>
            <w:shd w:val="clear" w:color="000000" w:fill="FFFFFF"/>
            <w:vAlign w:val="center"/>
            <w:hideMark/>
          </w:tcPr>
          <w:p w:rsidR="006B2215" w:rsidRPr="00CA280A" w:rsidRDefault="006B2215" w:rsidP="00E710C7">
            <w:pPr>
              <w:spacing w:line="216" w:lineRule="auto"/>
              <w:jc w:val="center"/>
              <w:rPr>
                <w:sz w:val="24"/>
                <w:szCs w:val="24"/>
              </w:rPr>
            </w:pPr>
            <w:r w:rsidRPr="00CA280A">
              <w:rPr>
                <w:sz w:val="24"/>
                <w:szCs w:val="24"/>
              </w:rPr>
              <w:t>1,53</w:t>
            </w:r>
          </w:p>
        </w:tc>
      </w:tr>
      <w:tr w:rsidR="006B2215" w:rsidRPr="0092057F" w:rsidTr="00E710C7">
        <w:trPr>
          <w:trHeight w:val="315"/>
        </w:trPr>
        <w:tc>
          <w:tcPr>
            <w:tcW w:w="580" w:type="dxa"/>
            <w:shd w:val="clear" w:color="000000" w:fill="FFFFFF"/>
            <w:noWrap/>
            <w:vAlign w:val="bottom"/>
          </w:tcPr>
          <w:p w:rsidR="006B2215" w:rsidRPr="00CA280A" w:rsidRDefault="006B2215" w:rsidP="00E710C7">
            <w:pPr>
              <w:spacing w:line="216" w:lineRule="auto"/>
              <w:jc w:val="center"/>
              <w:rPr>
                <w:sz w:val="24"/>
                <w:szCs w:val="24"/>
              </w:rPr>
            </w:pPr>
            <w:r w:rsidRPr="00CA280A">
              <w:rPr>
                <w:sz w:val="24"/>
                <w:szCs w:val="24"/>
              </w:rPr>
              <w:t>11</w:t>
            </w:r>
          </w:p>
        </w:tc>
        <w:tc>
          <w:tcPr>
            <w:tcW w:w="8507" w:type="dxa"/>
            <w:shd w:val="clear" w:color="000000" w:fill="FFFFFF"/>
            <w:vAlign w:val="bottom"/>
            <w:hideMark/>
          </w:tcPr>
          <w:p w:rsidR="006B2215" w:rsidRPr="00CA280A" w:rsidRDefault="006B2215" w:rsidP="00E710C7">
            <w:pPr>
              <w:spacing w:line="216" w:lineRule="auto"/>
              <w:rPr>
                <w:sz w:val="24"/>
                <w:szCs w:val="24"/>
              </w:rPr>
            </w:pPr>
            <w:r w:rsidRPr="00CA280A">
              <w:rPr>
                <w:sz w:val="24"/>
                <w:szCs w:val="24"/>
              </w:rPr>
              <w:t>ПАО «Сбербанк России»</w:t>
            </w:r>
          </w:p>
        </w:tc>
        <w:tc>
          <w:tcPr>
            <w:tcW w:w="993" w:type="dxa"/>
            <w:shd w:val="clear" w:color="000000" w:fill="FFFFFF"/>
            <w:vAlign w:val="center"/>
            <w:hideMark/>
          </w:tcPr>
          <w:p w:rsidR="006B2215" w:rsidRPr="00CA280A" w:rsidRDefault="006B2215" w:rsidP="00E710C7">
            <w:pPr>
              <w:spacing w:line="216" w:lineRule="auto"/>
              <w:jc w:val="center"/>
              <w:rPr>
                <w:sz w:val="24"/>
                <w:szCs w:val="24"/>
              </w:rPr>
            </w:pPr>
            <w:r w:rsidRPr="00CA280A">
              <w:rPr>
                <w:sz w:val="24"/>
                <w:szCs w:val="24"/>
              </w:rPr>
              <w:t>1,51</w:t>
            </w:r>
          </w:p>
        </w:tc>
      </w:tr>
      <w:tr w:rsidR="006B2215" w:rsidRPr="0092057F" w:rsidTr="00E710C7">
        <w:trPr>
          <w:trHeight w:val="186"/>
        </w:trPr>
        <w:tc>
          <w:tcPr>
            <w:tcW w:w="580" w:type="dxa"/>
            <w:shd w:val="clear" w:color="000000" w:fill="FFFFFF"/>
            <w:noWrap/>
            <w:vAlign w:val="bottom"/>
          </w:tcPr>
          <w:p w:rsidR="006B2215" w:rsidRPr="00CA280A" w:rsidRDefault="006B2215" w:rsidP="00E710C7">
            <w:pPr>
              <w:spacing w:line="216" w:lineRule="auto"/>
              <w:jc w:val="center"/>
              <w:rPr>
                <w:sz w:val="24"/>
                <w:szCs w:val="24"/>
              </w:rPr>
            </w:pPr>
            <w:r w:rsidRPr="00CA280A">
              <w:rPr>
                <w:sz w:val="24"/>
                <w:szCs w:val="24"/>
              </w:rPr>
              <w:t>12</w:t>
            </w:r>
          </w:p>
        </w:tc>
        <w:tc>
          <w:tcPr>
            <w:tcW w:w="8507" w:type="dxa"/>
            <w:shd w:val="clear" w:color="000000" w:fill="FFFFFF"/>
            <w:vAlign w:val="bottom"/>
            <w:hideMark/>
          </w:tcPr>
          <w:p w:rsidR="006B2215" w:rsidRPr="00CA280A" w:rsidRDefault="006B2215" w:rsidP="00E710C7">
            <w:pPr>
              <w:spacing w:line="216" w:lineRule="auto"/>
              <w:rPr>
                <w:sz w:val="24"/>
                <w:szCs w:val="24"/>
              </w:rPr>
            </w:pPr>
            <w:r w:rsidRPr="00CA280A">
              <w:rPr>
                <w:sz w:val="24"/>
                <w:szCs w:val="24"/>
              </w:rPr>
              <w:t>ООО «Ритейл парк 1»</w:t>
            </w:r>
          </w:p>
        </w:tc>
        <w:tc>
          <w:tcPr>
            <w:tcW w:w="993" w:type="dxa"/>
            <w:shd w:val="clear" w:color="000000" w:fill="FFFFFF"/>
            <w:vAlign w:val="center"/>
            <w:hideMark/>
          </w:tcPr>
          <w:p w:rsidR="006B2215" w:rsidRPr="00CA280A" w:rsidRDefault="006B2215" w:rsidP="00E710C7">
            <w:pPr>
              <w:spacing w:line="216" w:lineRule="auto"/>
              <w:jc w:val="center"/>
              <w:rPr>
                <w:sz w:val="24"/>
                <w:szCs w:val="24"/>
              </w:rPr>
            </w:pPr>
            <w:r w:rsidRPr="00CA280A">
              <w:rPr>
                <w:sz w:val="24"/>
                <w:szCs w:val="24"/>
              </w:rPr>
              <w:t>1,47</w:t>
            </w:r>
          </w:p>
        </w:tc>
      </w:tr>
      <w:tr w:rsidR="006B2215" w:rsidRPr="0092057F" w:rsidTr="00E710C7">
        <w:trPr>
          <w:trHeight w:val="218"/>
        </w:trPr>
        <w:tc>
          <w:tcPr>
            <w:tcW w:w="580" w:type="dxa"/>
            <w:shd w:val="clear" w:color="000000" w:fill="FFFFFF"/>
            <w:noWrap/>
            <w:vAlign w:val="bottom"/>
          </w:tcPr>
          <w:p w:rsidR="006B2215" w:rsidRPr="00CA280A" w:rsidRDefault="006B2215" w:rsidP="00E710C7">
            <w:pPr>
              <w:spacing w:line="216" w:lineRule="auto"/>
              <w:jc w:val="center"/>
              <w:rPr>
                <w:sz w:val="24"/>
                <w:szCs w:val="24"/>
              </w:rPr>
            </w:pPr>
            <w:r w:rsidRPr="00CA280A">
              <w:rPr>
                <w:sz w:val="24"/>
                <w:szCs w:val="24"/>
              </w:rPr>
              <w:t>13</w:t>
            </w:r>
          </w:p>
        </w:tc>
        <w:tc>
          <w:tcPr>
            <w:tcW w:w="8507" w:type="dxa"/>
            <w:shd w:val="clear" w:color="000000" w:fill="FFFFFF"/>
            <w:vAlign w:val="bottom"/>
            <w:hideMark/>
          </w:tcPr>
          <w:p w:rsidR="006B2215" w:rsidRPr="00CA280A" w:rsidRDefault="006B2215" w:rsidP="00E710C7">
            <w:pPr>
              <w:spacing w:line="216" w:lineRule="auto"/>
              <w:rPr>
                <w:sz w:val="24"/>
                <w:szCs w:val="24"/>
              </w:rPr>
            </w:pPr>
            <w:r w:rsidRPr="00CA280A">
              <w:rPr>
                <w:sz w:val="24"/>
                <w:szCs w:val="24"/>
              </w:rPr>
              <w:t xml:space="preserve">ФГКУ Комбинат «Красная заря» </w:t>
            </w:r>
            <w:proofErr w:type="spellStart"/>
            <w:r w:rsidRPr="00CA280A">
              <w:rPr>
                <w:sz w:val="24"/>
                <w:szCs w:val="24"/>
              </w:rPr>
              <w:t>Росрезерва</w:t>
            </w:r>
            <w:proofErr w:type="spellEnd"/>
          </w:p>
        </w:tc>
        <w:tc>
          <w:tcPr>
            <w:tcW w:w="993" w:type="dxa"/>
            <w:shd w:val="clear" w:color="000000" w:fill="FFFFFF"/>
            <w:vAlign w:val="center"/>
            <w:hideMark/>
          </w:tcPr>
          <w:p w:rsidR="006B2215" w:rsidRPr="00CA280A" w:rsidRDefault="006B2215" w:rsidP="00E710C7">
            <w:pPr>
              <w:spacing w:line="216" w:lineRule="auto"/>
              <w:jc w:val="center"/>
              <w:rPr>
                <w:sz w:val="24"/>
                <w:szCs w:val="24"/>
              </w:rPr>
            </w:pPr>
            <w:r w:rsidRPr="00CA280A">
              <w:rPr>
                <w:sz w:val="24"/>
                <w:szCs w:val="24"/>
              </w:rPr>
              <w:t>1,24</w:t>
            </w:r>
          </w:p>
        </w:tc>
      </w:tr>
      <w:tr w:rsidR="006B2215" w:rsidRPr="0092057F" w:rsidTr="00E710C7">
        <w:trPr>
          <w:trHeight w:val="107"/>
        </w:trPr>
        <w:tc>
          <w:tcPr>
            <w:tcW w:w="580" w:type="dxa"/>
            <w:shd w:val="clear" w:color="000000" w:fill="FFFFFF"/>
            <w:noWrap/>
            <w:vAlign w:val="bottom"/>
          </w:tcPr>
          <w:p w:rsidR="006B2215" w:rsidRPr="00CA280A" w:rsidRDefault="006B2215" w:rsidP="00E710C7">
            <w:pPr>
              <w:spacing w:line="216" w:lineRule="auto"/>
              <w:jc w:val="center"/>
              <w:rPr>
                <w:sz w:val="24"/>
                <w:szCs w:val="24"/>
              </w:rPr>
            </w:pPr>
            <w:r w:rsidRPr="00CA280A">
              <w:rPr>
                <w:sz w:val="24"/>
                <w:szCs w:val="24"/>
              </w:rPr>
              <w:t>14</w:t>
            </w:r>
          </w:p>
        </w:tc>
        <w:tc>
          <w:tcPr>
            <w:tcW w:w="8507" w:type="dxa"/>
            <w:shd w:val="clear" w:color="000000" w:fill="FFFFFF"/>
            <w:vAlign w:val="bottom"/>
            <w:hideMark/>
          </w:tcPr>
          <w:p w:rsidR="006B2215" w:rsidRPr="00CA280A" w:rsidRDefault="006B2215" w:rsidP="00E710C7">
            <w:pPr>
              <w:spacing w:line="216" w:lineRule="auto"/>
              <w:rPr>
                <w:sz w:val="24"/>
                <w:szCs w:val="24"/>
              </w:rPr>
            </w:pPr>
            <w:r w:rsidRPr="00CA280A">
              <w:rPr>
                <w:sz w:val="24"/>
                <w:szCs w:val="24"/>
              </w:rPr>
              <w:t xml:space="preserve">МБУ «Центр образования им. А. </w:t>
            </w:r>
            <w:proofErr w:type="spellStart"/>
            <w:r w:rsidRPr="00CA280A">
              <w:rPr>
                <w:sz w:val="24"/>
                <w:szCs w:val="24"/>
              </w:rPr>
              <w:t>Атрощанка</w:t>
            </w:r>
            <w:proofErr w:type="spellEnd"/>
            <w:r w:rsidRPr="00CA280A">
              <w:rPr>
                <w:sz w:val="24"/>
                <w:szCs w:val="24"/>
              </w:rPr>
              <w:t>»</w:t>
            </w:r>
          </w:p>
        </w:tc>
        <w:tc>
          <w:tcPr>
            <w:tcW w:w="993" w:type="dxa"/>
            <w:shd w:val="clear" w:color="000000" w:fill="FFFFFF"/>
            <w:vAlign w:val="center"/>
            <w:hideMark/>
          </w:tcPr>
          <w:p w:rsidR="006B2215" w:rsidRPr="00CA280A" w:rsidRDefault="006B2215" w:rsidP="00E710C7">
            <w:pPr>
              <w:spacing w:line="216" w:lineRule="auto"/>
              <w:jc w:val="center"/>
              <w:rPr>
                <w:sz w:val="24"/>
                <w:szCs w:val="24"/>
              </w:rPr>
            </w:pPr>
            <w:r w:rsidRPr="00CA280A">
              <w:rPr>
                <w:sz w:val="24"/>
                <w:szCs w:val="24"/>
              </w:rPr>
              <w:t>1,14</w:t>
            </w:r>
          </w:p>
        </w:tc>
      </w:tr>
      <w:tr w:rsidR="006B2215" w:rsidRPr="0092057F" w:rsidTr="00E710C7">
        <w:trPr>
          <w:trHeight w:val="268"/>
        </w:trPr>
        <w:tc>
          <w:tcPr>
            <w:tcW w:w="580" w:type="dxa"/>
            <w:shd w:val="clear" w:color="000000" w:fill="FFFFFF"/>
            <w:noWrap/>
            <w:vAlign w:val="bottom"/>
          </w:tcPr>
          <w:p w:rsidR="006B2215" w:rsidRPr="00CA280A" w:rsidRDefault="006B2215" w:rsidP="00E710C7">
            <w:pPr>
              <w:spacing w:line="216" w:lineRule="auto"/>
              <w:jc w:val="center"/>
              <w:rPr>
                <w:sz w:val="24"/>
                <w:szCs w:val="24"/>
              </w:rPr>
            </w:pPr>
            <w:r w:rsidRPr="00CA280A">
              <w:rPr>
                <w:sz w:val="24"/>
                <w:szCs w:val="24"/>
              </w:rPr>
              <w:t>15</w:t>
            </w:r>
          </w:p>
        </w:tc>
        <w:tc>
          <w:tcPr>
            <w:tcW w:w="8507" w:type="dxa"/>
            <w:shd w:val="clear" w:color="000000" w:fill="FFFFFF"/>
            <w:vAlign w:val="bottom"/>
          </w:tcPr>
          <w:p w:rsidR="006B2215" w:rsidRPr="00CA280A" w:rsidRDefault="006B2215" w:rsidP="00E710C7">
            <w:pPr>
              <w:spacing w:line="216" w:lineRule="auto"/>
              <w:rPr>
                <w:sz w:val="24"/>
                <w:szCs w:val="24"/>
              </w:rPr>
            </w:pPr>
            <w:r w:rsidRPr="00CA280A">
              <w:rPr>
                <w:sz w:val="24"/>
                <w:szCs w:val="24"/>
              </w:rPr>
              <w:t>ОАО фирма ОРТ «Универсал»</w:t>
            </w:r>
          </w:p>
        </w:tc>
        <w:tc>
          <w:tcPr>
            <w:tcW w:w="993" w:type="dxa"/>
            <w:shd w:val="clear" w:color="000000" w:fill="FFFFFF"/>
            <w:vAlign w:val="center"/>
            <w:hideMark/>
          </w:tcPr>
          <w:p w:rsidR="006B2215" w:rsidRPr="00CA280A" w:rsidRDefault="006B2215" w:rsidP="00E710C7">
            <w:pPr>
              <w:spacing w:line="216" w:lineRule="auto"/>
              <w:jc w:val="center"/>
              <w:rPr>
                <w:sz w:val="24"/>
                <w:szCs w:val="24"/>
              </w:rPr>
            </w:pPr>
            <w:r w:rsidRPr="00CA280A">
              <w:rPr>
                <w:sz w:val="24"/>
                <w:szCs w:val="24"/>
              </w:rPr>
              <w:t>1,04</w:t>
            </w:r>
          </w:p>
        </w:tc>
      </w:tr>
      <w:tr w:rsidR="006B2215" w:rsidRPr="003B1EE6" w:rsidTr="00E710C7">
        <w:trPr>
          <w:trHeight w:val="72"/>
        </w:trPr>
        <w:tc>
          <w:tcPr>
            <w:tcW w:w="9087" w:type="dxa"/>
            <w:gridSpan w:val="2"/>
            <w:shd w:val="clear" w:color="000000" w:fill="FFFFFF"/>
            <w:noWrap/>
            <w:vAlign w:val="bottom"/>
          </w:tcPr>
          <w:p w:rsidR="006B2215" w:rsidRPr="00CA280A" w:rsidRDefault="006B2215" w:rsidP="00E710C7">
            <w:pPr>
              <w:spacing w:line="216" w:lineRule="auto"/>
              <w:rPr>
                <w:sz w:val="24"/>
                <w:szCs w:val="24"/>
              </w:rPr>
            </w:pPr>
            <w:r w:rsidRPr="00CA280A">
              <w:rPr>
                <w:sz w:val="24"/>
                <w:szCs w:val="24"/>
              </w:rPr>
              <w:t>ИТОГО</w:t>
            </w:r>
          </w:p>
        </w:tc>
        <w:tc>
          <w:tcPr>
            <w:tcW w:w="993" w:type="dxa"/>
            <w:shd w:val="clear" w:color="000000" w:fill="FFFFFF"/>
            <w:vAlign w:val="center"/>
          </w:tcPr>
          <w:p w:rsidR="006B2215" w:rsidRPr="00CA280A" w:rsidRDefault="006B2215" w:rsidP="00E710C7">
            <w:pPr>
              <w:spacing w:line="216" w:lineRule="auto"/>
              <w:jc w:val="center"/>
              <w:rPr>
                <w:sz w:val="24"/>
                <w:szCs w:val="24"/>
              </w:rPr>
            </w:pPr>
            <w:r w:rsidRPr="00CA280A">
              <w:rPr>
                <w:sz w:val="24"/>
                <w:szCs w:val="24"/>
              </w:rPr>
              <w:t>50,83</w:t>
            </w:r>
          </w:p>
        </w:tc>
      </w:tr>
    </w:tbl>
    <w:p w:rsidR="006B2215" w:rsidRPr="00137A72" w:rsidRDefault="006B2215" w:rsidP="006B2215">
      <w:pPr>
        <w:ind w:firstLine="709"/>
        <w:jc w:val="both"/>
        <w:rPr>
          <w:sz w:val="26"/>
          <w:szCs w:val="26"/>
        </w:rPr>
      </w:pPr>
    </w:p>
    <w:p w:rsidR="006B2215" w:rsidRPr="006C3C97" w:rsidRDefault="006B2215" w:rsidP="006B2215">
      <w:pPr>
        <w:spacing w:line="312" w:lineRule="auto"/>
        <w:ind w:firstLine="720"/>
        <w:jc w:val="both"/>
        <w:rPr>
          <w:sz w:val="24"/>
        </w:rPr>
      </w:pPr>
      <w:r w:rsidRPr="006C3C97">
        <w:rPr>
          <w:sz w:val="24"/>
        </w:rPr>
        <w:t>Оценка стоимости имущества, подлежащего налогообложению в 2021 году, выполнена на основании данных о начислениях по налогу на имущество организаций за 2021 год и сведений, представленных организациями в рамках разработки прогноза.</w:t>
      </w:r>
    </w:p>
    <w:p w:rsidR="006B2215" w:rsidRPr="00043848" w:rsidRDefault="006B2215" w:rsidP="006B2215">
      <w:pPr>
        <w:spacing w:line="276" w:lineRule="auto"/>
        <w:ind w:firstLine="709"/>
        <w:jc w:val="both"/>
        <w:rPr>
          <w:sz w:val="24"/>
        </w:rPr>
      </w:pPr>
      <w:r>
        <w:rPr>
          <w:sz w:val="24"/>
        </w:rPr>
        <w:t>Согласно</w:t>
      </w:r>
      <w:r w:rsidRPr="006C3C97">
        <w:rPr>
          <w:sz w:val="24"/>
        </w:rPr>
        <w:t xml:space="preserve"> оценке</w:t>
      </w:r>
      <w:r>
        <w:rPr>
          <w:sz w:val="24"/>
        </w:rPr>
        <w:t>,</w:t>
      </w:r>
      <w:r w:rsidRPr="006C3C97">
        <w:rPr>
          <w:sz w:val="24"/>
        </w:rPr>
        <w:t xml:space="preserve"> в 2022 году ожидаются невысокие темпы роста стоимости имущества, подлежащего налогообложению. Прирост составит 2,2% или 1,5 </w:t>
      </w:r>
      <w:proofErr w:type="gramStart"/>
      <w:r w:rsidRPr="006C3C97">
        <w:rPr>
          <w:sz w:val="24"/>
        </w:rPr>
        <w:t>млрд</w:t>
      </w:r>
      <w:proofErr w:type="gramEnd"/>
      <w:r w:rsidRPr="006C3C97">
        <w:rPr>
          <w:sz w:val="24"/>
        </w:rPr>
        <w:t xml:space="preserve"> рублей к 2021 году, объем налоговых поступлений увеличится до 1 524,9 млн рублей. Прирост </w:t>
      </w:r>
      <w:r>
        <w:rPr>
          <w:sz w:val="24"/>
        </w:rPr>
        <w:t xml:space="preserve">будет </w:t>
      </w:r>
      <w:r w:rsidRPr="006C3C97">
        <w:rPr>
          <w:sz w:val="24"/>
        </w:rPr>
        <w:t>обеспечен</w:t>
      </w:r>
      <w:r>
        <w:rPr>
          <w:sz w:val="24"/>
        </w:rPr>
        <w:t xml:space="preserve"> </w:t>
      </w:r>
      <w:r w:rsidRPr="006C3C97">
        <w:rPr>
          <w:sz w:val="24"/>
        </w:rPr>
        <w:t xml:space="preserve">увеличением балансовой стоимости имущества </w:t>
      </w:r>
      <w:r w:rsidRPr="00043848">
        <w:rPr>
          <w:sz w:val="24"/>
        </w:rPr>
        <w:t>ГКУ «Дирекция ТДФ», ООО «КСК Инвестиции», АО «</w:t>
      </w:r>
      <w:proofErr w:type="spellStart"/>
      <w:r w:rsidRPr="00043848">
        <w:rPr>
          <w:sz w:val="24"/>
        </w:rPr>
        <w:t>Тверьгорэлектро</w:t>
      </w:r>
      <w:proofErr w:type="spellEnd"/>
      <w:r w:rsidRPr="00043848">
        <w:rPr>
          <w:sz w:val="24"/>
        </w:rPr>
        <w:t>», ООО «Бизнес-сервис» и других.</w:t>
      </w:r>
    </w:p>
    <w:p w:rsidR="006B2215" w:rsidRPr="00266A05" w:rsidRDefault="006B2215" w:rsidP="00BF54B7">
      <w:pPr>
        <w:spacing w:line="312" w:lineRule="auto"/>
        <w:ind w:firstLine="720"/>
        <w:jc w:val="both"/>
        <w:rPr>
          <w:rFonts w:ascii="Times New Roman CYR" w:hAnsi="Times New Roman CYR" w:cs="Times New Roman CYR"/>
          <w:sz w:val="24"/>
          <w:szCs w:val="24"/>
        </w:rPr>
      </w:pPr>
      <w:proofErr w:type="gramStart"/>
      <w:r w:rsidRPr="00266A05">
        <w:rPr>
          <w:rFonts w:ascii="Times New Roman CYR" w:hAnsi="Times New Roman CYR" w:cs="Times New Roman CYR"/>
          <w:sz w:val="24"/>
          <w:szCs w:val="24"/>
        </w:rPr>
        <w:t>В результате реализации в 2023-2025 годах проектов за счет бюджетных инвестиций в объекты государственной (муниципальной) собственности - строительство детской областной клинической больницы, детских садов (ул.</w:t>
      </w:r>
      <w:r>
        <w:rPr>
          <w:rFonts w:ascii="Times New Roman CYR" w:hAnsi="Times New Roman CYR" w:cs="Times New Roman CYR"/>
          <w:sz w:val="24"/>
          <w:szCs w:val="24"/>
        </w:rPr>
        <w:t> </w:t>
      </w:r>
      <w:proofErr w:type="spellStart"/>
      <w:r w:rsidRPr="00266A05">
        <w:rPr>
          <w:rFonts w:ascii="Times New Roman CYR" w:hAnsi="Times New Roman CYR" w:cs="Times New Roman CYR"/>
          <w:sz w:val="24"/>
          <w:szCs w:val="24"/>
        </w:rPr>
        <w:t>Склизкова</w:t>
      </w:r>
      <w:proofErr w:type="spellEnd"/>
      <w:r w:rsidRPr="00266A05">
        <w:rPr>
          <w:rFonts w:ascii="Times New Roman CYR" w:hAnsi="Times New Roman CYR" w:cs="Times New Roman CYR"/>
          <w:sz w:val="24"/>
          <w:szCs w:val="24"/>
        </w:rPr>
        <w:t xml:space="preserve"> и ул. Левитана), строительства новых корпусов Тверского государственного университета, а также за счет инвестиционных проектов на крупных предприятиях города Твери в прогнозном периоде ожидается рост поступлений по налогу на имущество организаций в областной бюджет: 2023</w:t>
      </w:r>
      <w:proofErr w:type="gramEnd"/>
      <w:r w:rsidRPr="00266A05">
        <w:rPr>
          <w:rFonts w:ascii="Times New Roman CYR" w:hAnsi="Times New Roman CYR" w:cs="Times New Roman CYR"/>
          <w:sz w:val="24"/>
          <w:szCs w:val="24"/>
        </w:rPr>
        <w:t xml:space="preserve"> год – 106,0%; 2024 год – 101,6%; 2025 год –</w:t>
      </w:r>
      <w:r>
        <w:rPr>
          <w:rFonts w:ascii="Times New Roman CYR" w:hAnsi="Times New Roman CYR" w:cs="Times New Roman CYR"/>
          <w:sz w:val="24"/>
          <w:szCs w:val="24"/>
        </w:rPr>
        <w:t xml:space="preserve"> </w:t>
      </w:r>
      <w:r w:rsidRPr="00266A05">
        <w:rPr>
          <w:rFonts w:ascii="Times New Roman CYR" w:hAnsi="Times New Roman CYR" w:cs="Times New Roman CYR"/>
          <w:sz w:val="24"/>
          <w:szCs w:val="24"/>
        </w:rPr>
        <w:t>107,9%.</w:t>
      </w:r>
    </w:p>
    <w:p w:rsidR="007D71D3" w:rsidRPr="006B2215" w:rsidRDefault="001F3D7A" w:rsidP="007D71D3">
      <w:pPr>
        <w:jc w:val="center"/>
        <w:rPr>
          <w:b/>
          <w:sz w:val="24"/>
          <w:szCs w:val="24"/>
        </w:rPr>
      </w:pPr>
      <w:r w:rsidRPr="006B2215">
        <w:rPr>
          <w:b/>
          <w:sz w:val="24"/>
          <w:szCs w:val="24"/>
        </w:rPr>
        <w:t>4</w:t>
      </w:r>
      <w:r w:rsidR="007D71D3" w:rsidRPr="006B2215">
        <w:rPr>
          <w:b/>
          <w:sz w:val="24"/>
          <w:szCs w:val="24"/>
        </w:rPr>
        <w:t>.2. Патентная система налогообложения</w:t>
      </w:r>
    </w:p>
    <w:p w:rsidR="007D71D3" w:rsidRPr="006B2215" w:rsidRDefault="007D71D3" w:rsidP="007D71D3">
      <w:pPr>
        <w:ind w:firstLine="709"/>
        <w:jc w:val="both"/>
        <w:rPr>
          <w:color w:val="1F497D" w:themeColor="text2"/>
          <w:sz w:val="16"/>
          <w:szCs w:val="16"/>
        </w:rPr>
      </w:pPr>
    </w:p>
    <w:p w:rsidR="006B2215" w:rsidRPr="00E40681" w:rsidRDefault="006B2215" w:rsidP="006B2215">
      <w:pPr>
        <w:spacing w:line="312" w:lineRule="auto"/>
        <w:ind w:firstLine="709"/>
        <w:jc w:val="both"/>
        <w:rPr>
          <w:rFonts w:eastAsia="Calibri"/>
          <w:sz w:val="24"/>
          <w:szCs w:val="24"/>
          <w:lang w:eastAsia="en-US"/>
        </w:rPr>
      </w:pPr>
      <w:r w:rsidRPr="006B2215">
        <w:rPr>
          <w:rFonts w:eastAsia="Calibri"/>
          <w:sz w:val="24"/>
          <w:szCs w:val="24"/>
          <w:lang w:eastAsia="en-US"/>
        </w:rPr>
        <w:t xml:space="preserve">Численность </w:t>
      </w:r>
      <w:proofErr w:type="gramStart"/>
      <w:r w:rsidRPr="006B2215">
        <w:rPr>
          <w:rFonts w:eastAsia="Calibri"/>
          <w:sz w:val="24"/>
          <w:szCs w:val="24"/>
          <w:lang w:eastAsia="en-US"/>
        </w:rPr>
        <w:t>индивидуальных предпринимателей, применяющих патентную систему налогообложения</w:t>
      </w:r>
      <w:r w:rsidRPr="001962A9">
        <w:rPr>
          <w:rFonts w:eastAsia="Calibri"/>
          <w:sz w:val="24"/>
          <w:szCs w:val="24"/>
          <w:lang w:eastAsia="en-US"/>
        </w:rPr>
        <w:t xml:space="preserve"> </w:t>
      </w:r>
      <w:r w:rsidRPr="00E40681">
        <w:rPr>
          <w:rFonts w:eastAsia="Calibri"/>
          <w:sz w:val="24"/>
          <w:szCs w:val="24"/>
          <w:lang w:eastAsia="en-US"/>
        </w:rPr>
        <w:t>в 2021 году составила</w:t>
      </w:r>
      <w:proofErr w:type="gramEnd"/>
      <w:r w:rsidRPr="00E40681">
        <w:rPr>
          <w:rFonts w:eastAsia="Calibri"/>
          <w:sz w:val="24"/>
          <w:szCs w:val="24"/>
          <w:lang w:eastAsia="en-US"/>
        </w:rPr>
        <w:t xml:space="preserve"> 4 225 человек – по данным отчета Федеральной налоговой службы (форма № 1 -ПАТЕНТ).</w:t>
      </w:r>
    </w:p>
    <w:p w:rsidR="006B2215" w:rsidRPr="00AD552A" w:rsidRDefault="006B2215" w:rsidP="006B2215">
      <w:pPr>
        <w:widowControl w:val="0"/>
        <w:spacing w:line="312" w:lineRule="auto"/>
        <w:ind w:firstLine="709"/>
        <w:jc w:val="both"/>
        <w:rPr>
          <w:bCs/>
          <w:sz w:val="24"/>
          <w:szCs w:val="24"/>
        </w:rPr>
      </w:pPr>
      <w:r w:rsidRPr="00AD552A">
        <w:rPr>
          <w:bCs/>
          <w:sz w:val="24"/>
          <w:szCs w:val="24"/>
        </w:rPr>
        <w:t>В 2021 году в связи с прекращением действия единого налога на вмененный доход (далее – ЕНВД) количество ИП, получивших патент, увеличилось в 3,5 раза, а число патентов - в 3,6 раз к 2020 году. Вместе с тем значительный рост показателей объясняется тем, что в связи с изменениями регионального законодательства в части ограничений по площади, количеству транспортных сре</w:t>
      </w:r>
      <w:proofErr w:type="gramStart"/>
      <w:r w:rsidRPr="00AD552A">
        <w:rPr>
          <w:bCs/>
          <w:sz w:val="24"/>
          <w:szCs w:val="24"/>
        </w:rPr>
        <w:t>дств дл</w:t>
      </w:r>
      <w:proofErr w:type="gramEnd"/>
      <w:r w:rsidRPr="00AD552A">
        <w:rPr>
          <w:bCs/>
          <w:sz w:val="24"/>
          <w:szCs w:val="24"/>
        </w:rPr>
        <w:t xml:space="preserve">я отдельных видов деятельности, в течение года ИП оформляли несколько патентов по периодам. В 1 квартале 2021 года – на основании изменений в НК РФ, </w:t>
      </w:r>
      <w:r>
        <w:rPr>
          <w:bCs/>
          <w:sz w:val="24"/>
          <w:szCs w:val="24"/>
        </w:rPr>
        <w:t xml:space="preserve">начиная </w:t>
      </w:r>
      <w:r w:rsidRPr="00AD552A">
        <w:rPr>
          <w:bCs/>
          <w:sz w:val="24"/>
          <w:szCs w:val="24"/>
        </w:rPr>
        <w:t>с 01.04.2021</w:t>
      </w:r>
      <w:r>
        <w:rPr>
          <w:bCs/>
          <w:sz w:val="24"/>
          <w:szCs w:val="24"/>
        </w:rPr>
        <w:t>,</w:t>
      </w:r>
      <w:r w:rsidRPr="00AD552A">
        <w:rPr>
          <w:bCs/>
          <w:sz w:val="24"/>
          <w:szCs w:val="24"/>
        </w:rPr>
        <w:t xml:space="preserve"> после внесения соответствующих изменений в закон Тверской области от 29.11.2012 № 110-ЗО «О патентной системе налогообложения в Тверской области» - на основании регионального законодательства. </w:t>
      </w:r>
    </w:p>
    <w:p w:rsidR="006B2215" w:rsidRPr="00AD552A" w:rsidRDefault="006B2215" w:rsidP="006B2215">
      <w:pPr>
        <w:widowControl w:val="0"/>
        <w:autoSpaceDE w:val="0"/>
        <w:autoSpaceDN w:val="0"/>
        <w:adjustRightInd w:val="0"/>
        <w:spacing w:line="312" w:lineRule="auto"/>
        <w:ind w:firstLine="709"/>
        <w:jc w:val="both"/>
        <w:rPr>
          <w:bCs/>
          <w:sz w:val="24"/>
          <w:szCs w:val="24"/>
        </w:rPr>
      </w:pPr>
      <w:r w:rsidRPr="00AD552A">
        <w:rPr>
          <w:bCs/>
          <w:sz w:val="24"/>
          <w:szCs w:val="24"/>
        </w:rPr>
        <w:t xml:space="preserve">В 2021 году наиболее востребованными видами предпринимательской деятельности для применения патентной системы налогообложения на территории города Твери являлись: </w:t>
      </w:r>
      <w:proofErr w:type="gramStart"/>
      <w:r w:rsidRPr="00AD552A">
        <w:rPr>
          <w:bCs/>
          <w:sz w:val="24"/>
          <w:szCs w:val="24"/>
        </w:rPr>
        <w:t xml:space="preserve">«Розничная торговля, осуществляемая через объекты стационарной торговой сети, имеющие торговые залы» (по данному виду деятельности выдано 32,2 % всех патентов), «Оказание автотранспортных услуг по перевозке грузов автомобильным транспортом» (16,4%), «Розничная </w:t>
      </w:r>
      <w:r w:rsidRPr="00AD552A">
        <w:rPr>
          <w:bCs/>
          <w:sz w:val="24"/>
          <w:szCs w:val="24"/>
        </w:rPr>
        <w:lastRenderedPageBreak/>
        <w:t xml:space="preserve">торговля, осуществляемая через объекты стационарной торговой сети, не имеющие торговых залов» (7,62%), «Ремонт, техническое обслуживание автотранспортных и </w:t>
      </w:r>
      <w:proofErr w:type="spellStart"/>
      <w:r w:rsidRPr="00AD552A">
        <w:rPr>
          <w:bCs/>
          <w:sz w:val="24"/>
          <w:szCs w:val="24"/>
        </w:rPr>
        <w:t>мототранспортных</w:t>
      </w:r>
      <w:proofErr w:type="spellEnd"/>
      <w:r w:rsidRPr="00AD552A">
        <w:rPr>
          <w:bCs/>
          <w:sz w:val="24"/>
          <w:szCs w:val="24"/>
        </w:rPr>
        <w:t xml:space="preserve"> средств…» (4,8%), «Парикмахерские и косметические услуги» (4,0%), «Услуги по производству монтажных, электромонтажных, санитарно-технических</w:t>
      </w:r>
      <w:proofErr w:type="gramEnd"/>
      <w:r w:rsidRPr="00AD552A">
        <w:rPr>
          <w:bCs/>
          <w:sz w:val="24"/>
          <w:szCs w:val="24"/>
        </w:rPr>
        <w:t xml:space="preserve"> и сварочных работ» (3,5%). </w:t>
      </w:r>
    </w:p>
    <w:p w:rsidR="006B2215" w:rsidRPr="00AD552A" w:rsidRDefault="006B2215" w:rsidP="006B2215">
      <w:pPr>
        <w:widowControl w:val="0"/>
        <w:autoSpaceDE w:val="0"/>
        <w:autoSpaceDN w:val="0"/>
        <w:adjustRightInd w:val="0"/>
        <w:spacing w:line="312" w:lineRule="auto"/>
        <w:ind w:firstLine="709"/>
        <w:jc w:val="both"/>
        <w:rPr>
          <w:bCs/>
          <w:sz w:val="24"/>
          <w:szCs w:val="24"/>
        </w:rPr>
      </w:pPr>
      <w:r>
        <w:rPr>
          <w:sz w:val="28"/>
          <w:szCs w:val="28"/>
        </w:rPr>
        <w:t xml:space="preserve">С </w:t>
      </w:r>
      <w:r w:rsidRPr="00AD552A">
        <w:rPr>
          <w:bCs/>
          <w:sz w:val="24"/>
          <w:szCs w:val="24"/>
        </w:rPr>
        <w:t xml:space="preserve">2021 года в соответствии со </w:t>
      </w:r>
      <w:hyperlink r:id="rId10" w:tgtFrame="_blank" w:history="1">
        <w:r w:rsidRPr="00AD552A">
          <w:rPr>
            <w:bCs/>
            <w:sz w:val="24"/>
            <w:szCs w:val="24"/>
          </w:rPr>
          <w:t>статьей 346.51</w:t>
        </w:r>
      </w:hyperlink>
      <w:r w:rsidRPr="00AD552A">
        <w:rPr>
          <w:bCs/>
          <w:sz w:val="24"/>
          <w:szCs w:val="24"/>
        </w:rPr>
        <w:t xml:space="preserve"> Налогового кодекса Российской Федерации ИП может уменьшить сумму налога по патентной системе налогообложения, исчисленную за налоговый период, на сумму уплаченных страховых платежей (взносов). По итогам 2021 года 67% ИП</w:t>
      </w:r>
      <w:r>
        <w:rPr>
          <w:bCs/>
          <w:sz w:val="24"/>
          <w:szCs w:val="24"/>
        </w:rPr>
        <w:t xml:space="preserve"> города Твери, </w:t>
      </w:r>
      <w:r w:rsidRPr="00AD552A">
        <w:rPr>
          <w:bCs/>
          <w:sz w:val="24"/>
          <w:szCs w:val="24"/>
        </w:rPr>
        <w:t xml:space="preserve">воспользовались такой возможностью. </w:t>
      </w:r>
    </w:p>
    <w:p w:rsidR="006B2215" w:rsidRPr="00AD552A" w:rsidRDefault="006B2215" w:rsidP="006B2215">
      <w:pPr>
        <w:widowControl w:val="0"/>
        <w:autoSpaceDE w:val="0"/>
        <w:autoSpaceDN w:val="0"/>
        <w:adjustRightInd w:val="0"/>
        <w:spacing w:line="312" w:lineRule="auto"/>
        <w:ind w:firstLine="709"/>
        <w:jc w:val="both"/>
        <w:rPr>
          <w:bCs/>
          <w:sz w:val="24"/>
          <w:szCs w:val="24"/>
        </w:rPr>
      </w:pPr>
      <w:r w:rsidRPr="00AD552A">
        <w:rPr>
          <w:bCs/>
          <w:sz w:val="24"/>
          <w:szCs w:val="24"/>
        </w:rPr>
        <w:t xml:space="preserve">С учетом того, что в текущем году ИП может получить патент на весь период единовременно, по итогам 2022 года ожидается снижение количества выданных патентов и индивидуальных предпринимателей, получивших патент по отдельным видам деятельности: «Розничная торговля, осуществляемая через объекты стационарной торговой сети, имеющие торговые залы», «Услуги общественного питания, оказываемые через объекты организации общественного питания», «Ремонт, техническое обслуживание автотранспортных и </w:t>
      </w:r>
      <w:proofErr w:type="spellStart"/>
      <w:r>
        <w:rPr>
          <w:bCs/>
          <w:sz w:val="24"/>
          <w:szCs w:val="24"/>
        </w:rPr>
        <w:t>м</w:t>
      </w:r>
      <w:r w:rsidRPr="00AD552A">
        <w:rPr>
          <w:bCs/>
          <w:sz w:val="24"/>
          <w:szCs w:val="24"/>
        </w:rPr>
        <w:t>ототранспортных</w:t>
      </w:r>
      <w:proofErr w:type="spellEnd"/>
      <w:r w:rsidRPr="00AD552A">
        <w:rPr>
          <w:bCs/>
          <w:sz w:val="24"/>
          <w:szCs w:val="24"/>
        </w:rPr>
        <w:t xml:space="preserve"> средств</w:t>
      </w:r>
      <w:r>
        <w:rPr>
          <w:bCs/>
          <w:sz w:val="24"/>
          <w:szCs w:val="24"/>
        </w:rPr>
        <w:t xml:space="preserve">, </w:t>
      </w:r>
      <w:r w:rsidRPr="003E2C84">
        <w:rPr>
          <w:bCs/>
          <w:sz w:val="24"/>
          <w:szCs w:val="24"/>
        </w:rPr>
        <w:t>мотоциклов, машин и оборудования,</w:t>
      </w:r>
      <w:r>
        <w:rPr>
          <w:bCs/>
          <w:sz w:val="24"/>
          <w:szCs w:val="24"/>
        </w:rPr>
        <w:t xml:space="preserve"> </w:t>
      </w:r>
      <w:r w:rsidRPr="003E2C84">
        <w:rPr>
          <w:bCs/>
          <w:sz w:val="24"/>
          <w:szCs w:val="24"/>
        </w:rPr>
        <w:t>мойка автотранспортных средств, полирование и предоставление аналогичных услуг</w:t>
      </w:r>
      <w:r>
        <w:rPr>
          <w:bCs/>
          <w:sz w:val="24"/>
          <w:szCs w:val="24"/>
        </w:rPr>
        <w:t>»</w:t>
      </w:r>
      <w:r w:rsidRPr="00AD552A">
        <w:rPr>
          <w:bCs/>
          <w:sz w:val="24"/>
          <w:szCs w:val="24"/>
        </w:rPr>
        <w:t>.</w:t>
      </w:r>
      <w:r>
        <w:rPr>
          <w:bCs/>
          <w:sz w:val="24"/>
          <w:szCs w:val="24"/>
        </w:rPr>
        <w:t xml:space="preserve"> Оценка представлена на основании формы налоговой отчетности </w:t>
      </w:r>
      <w:r w:rsidRPr="00E40681">
        <w:rPr>
          <w:rFonts w:eastAsia="Calibri"/>
          <w:sz w:val="24"/>
          <w:szCs w:val="24"/>
          <w:lang w:eastAsia="en-US"/>
        </w:rPr>
        <w:t>№ 1</w:t>
      </w:r>
      <w:r>
        <w:rPr>
          <w:rFonts w:eastAsia="Calibri"/>
          <w:sz w:val="24"/>
          <w:szCs w:val="24"/>
          <w:lang w:eastAsia="en-US"/>
        </w:rPr>
        <w:t>–</w:t>
      </w:r>
      <w:r w:rsidRPr="00E40681">
        <w:rPr>
          <w:rFonts w:eastAsia="Calibri"/>
          <w:sz w:val="24"/>
          <w:szCs w:val="24"/>
          <w:lang w:eastAsia="en-US"/>
        </w:rPr>
        <w:t>ПАТЕНТ</w:t>
      </w:r>
      <w:r>
        <w:rPr>
          <w:rFonts w:eastAsia="Calibri"/>
          <w:sz w:val="24"/>
          <w:szCs w:val="24"/>
          <w:lang w:eastAsia="en-US"/>
        </w:rPr>
        <w:t xml:space="preserve"> на 01.07.2022</w:t>
      </w:r>
      <w:r w:rsidRPr="00AD552A">
        <w:rPr>
          <w:bCs/>
          <w:sz w:val="24"/>
          <w:szCs w:val="24"/>
        </w:rPr>
        <w:t>. Удельный вес ИП, уменьшивших сумму налога по патентам на сумму уплаченных страховых платежей (взносов) и пособий, оценивается на уровне 2021 года.</w:t>
      </w:r>
    </w:p>
    <w:p w:rsidR="006B2215" w:rsidRDefault="006B2215" w:rsidP="006B2215">
      <w:pPr>
        <w:widowControl w:val="0"/>
        <w:autoSpaceDE w:val="0"/>
        <w:autoSpaceDN w:val="0"/>
        <w:adjustRightInd w:val="0"/>
        <w:spacing w:line="312" w:lineRule="auto"/>
        <w:ind w:firstLine="709"/>
        <w:jc w:val="both"/>
        <w:rPr>
          <w:bCs/>
          <w:sz w:val="24"/>
          <w:szCs w:val="24"/>
        </w:rPr>
      </w:pPr>
      <w:r w:rsidRPr="00AD552A">
        <w:rPr>
          <w:bCs/>
          <w:sz w:val="24"/>
          <w:szCs w:val="24"/>
        </w:rPr>
        <w:t>В 2023-2025 годах прогнозируется тенденция роста количества субъектов предпринимательства, применяющих патентную систему налогообложения, и соответственно количества патентов. Вместе с тем на количество выданных патентов в 2020 году и последующих годах может оказать влияние введенный на территории Тверской области с 01.07.2020 специальный налоговый режим «Налог на профессиональный доход» (Закон Тверской области от 29.05.2020 № 35-ЗО). Среди преимуществ указанного налогового режима — упрощённый порядок регистрации без необходимости посещения налогового органа, освобождение от использования контрольно-кассовой техники, комфортные размеры налоговых ставок, отсутствие отчётности перед государственными органами.</w:t>
      </w:r>
    </w:p>
    <w:p w:rsidR="006B2215" w:rsidRPr="00394E7F" w:rsidRDefault="006B2215" w:rsidP="006B2215">
      <w:pPr>
        <w:widowControl w:val="0"/>
        <w:autoSpaceDE w:val="0"/>
        <w:autoSpaceDN w:val="0"/>
        <w:adjustRightInd w:val="0"/>
        <w:spacing w:line="312" w:lineRule="auto"/>
        <w:ind w:firstLine="709"/>
        <w:jc w:val="both"/>
        <w:rPr>
          <w:bCs/>
          <w:sz w:val="14"/>
          <w:szCs w:val="24"/>
        </w:rPr>
      </w:pPr>
    </w:p>
    <w:tbl>
      <w:tblPr>
        <w:tblW w:w="10221" w:type="dxa"/>
        <w:tblInd w:w="93"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3580"/>
        <w:gridCol w:w="1128"/>
        <w:gridCol w:w="872"/>
        <w:gridCol w:w="1083"/>
        <w:gridCol w:w="1186"/>
        <w:gridCol w:w="1186"/>
        <w:gridCol w:w="1186"/>
      </w:tblGrid>
      <w:tr w:rsidR="006B2215" w:rsidRPr="00F82102" w:rsidTr="00435104">
        <w:trPr>
          <w:trHeight w:val="900"/>
        </w:trPr>
        <w:tc>
          <w:tcPr>
            <w:tcW w:w="3580" w:type="dxa"/>
            <w:shd w:val="clear" w:color="auto" w:fill="auto"/>
            <w:vAlign w:val="center"/>
          </w:tcPr>
          <w:p w:rsidR="006B2215" w:rsidRPr="00F82102" w:rsidRDefault="006B2215" w:rsidP="00E710C7">
            <w:pPr>
              <w:jc w:val="center"/>
              <w:rPr>
                <w:sz w:val="24"/>
                <w:szCs w:val="24"/>
              </w:rPr>
            </w:pPr>
            <w:r w:rsidRPr="00F82102">
              <w:rPr>
                <w:sz w:val="24"/>
                <w:szCs w:val="24"/>
              </w:rPr>
              <w:t>Показатель</w:t>
            </w:r>
          </w:p>
        </w:tc>
        <w:tc>
          <w:tcPr>
            <w:tcW w:w="1128" w:type="dxa"/>
            <w:shd w:val="clear" w:color="auto" w:fill="auto"/>
            <w:vAlign w:val="center"/>
          </w:tcPr>
          <w:p w:rsidR="006B2215" w:rsidRPr="00F82102" w:rsidRDefault="006B2215" w:rsidP="00E710C7">
            <w:pPr>
              <w:jc w:val="center"/>
              <w:rPr>
                <w:sz w:val="24"/>
                <w:szCs w:val="24"/>
              </w:rPr>
            </w:pPr>
            <w:r w:rsidRPr="00F82102">
              <w:rPr>
                <w:sz w:val="24"/>
                <w:szCs w:val="24"/>
              </w:rPr>
              <w:t>Ед. изм.</w:t>
            </w:r>
          </w:p>
        </w:tc>
        <w:tc>
          <w:tcPr>
            <w:tcW w:w="872" w:type="dxa"/>
            <w:vAlign w:val="center"/>
          </w:tcPr>
          <w:p w:rsidR="006B2215" w:rsidRPr="00F82102" w:rsidRDefault="006B2215" w:rsidP="00E710C7">
            <w:pPr>
              <w:jc w:val="center"/>
              <w:rPr>
                <w:sz w:val="24"/>
                <w:szCs w:val="24"/>
              </w:rPr>
            </w:pPr>
            <w:r w:rsidRPr="00F82102">
              <w:rPr>
                <w:sz w:val="24"/>
                <w:szCs w:val="24"/>
              </w:rPr>
              <w:t>2021</w:t>
            </w:r>
          </w:p>
          <w:p w:rsidR="006B2215" w:rsidRPr="00F82102" w:rsidRDefault="006B2215" w:rsidP="00E710C7">
            <w:pPr>
              <w:jc w:val="center"/>
              <w:rPr>
                <w:sz w:val="24"/>
                <w:szCs w:val="24"/>
              </w:rPr>
            </w:pPr>
            <w:r w:rsidRPr="00F82102">
              <w:rPr>
                <w:sz w:val="24"/>
                <w:szCs w:val="24"/>
              </w:rPr>
              <w:t>(факт)</w:t>
            </w:r>
          </w:p>
        </w:tc>
        <w:tc>
          <w:tcPr>
            <w:tcW w:w="1083" w:type="dxa"/>
            <w:shd w:val="clear" w:color="auto" w:fill="auto"/>
            <w:vAlign w:val="center"/>
          </w:tcPr>
          <w:p w:rsidR="006B2215" w:rsidRPr="00F82102" w:rsidRDefault="006B2215" w:rsidP="00E710C7">
            <w:pPr>
              <w:jc w:val="center"/>
              <w:rPr>
                <w:sz w:val="24"/>
                <w:szCs w:val="24"/>
              </w:rPr>
            </w:pPr>
            <w:r w:rsidRPr="00F82102">
              <w:rPr>
                <w:sz w:val="24"/>
                <w:szCs w:val="24"/>
              </w:rPr>
              <w:t>2022</w:t>
            </w:r>
          </w:p>
          <w:p w:rsidR="006B2215" w:rsidRPr="00F82102" w:rsidRDefault="006B2215" w:rsidP="00E710C7">
            <w:pPr>
              <w:jc w:val="center"/>
              <w:rPr>
                <w:sz w:val="24"/>
                <w:szCs w:val="24"/>
              </w:rPr>
            </w:pPr>
            <w:r w:rsidRPr="00F82102">
              <w:rPr>
                <w:sz w:val="24"/>
                <w:szCs w:val="24"/>
              </w:rPr>
              <w:t>(оценка)</w:t>
            </w:r>
          </w:p>
        </w:tc>
        <w:tc>
          <w:tcPr>
            <w:tcW w:w="1186" w:type="dxa"/>
            <w:shd w:val="clear" w:color="auto" w:fill="auto"/>
            <w:vAlign w:val="center"/>
          </w:tcPr>
          <w:p w:rsidR="006B2215" w:rsidRPr="00F82102" w:rsidRDefault="006B2215" w:rsidP="00E710C7">
            <w:pPr>
              <w:jc w:val="center"/>
              <w:rPr>
                <w:sz w:val="24"/>
                <w:szCs w:val="24"/>
              </w:rPr>
            </w:pPr>
            <w:r w:rsidRPr="00F82102">
              <w:rPr>
                <w:sz w:val="24"/>
                <w:szCs w:val="24"/>
              </w:rPr>
              <w:t>2023</w:t>
            </w:r>
          </w:p>
          <w:p w:rsidR="006B2215" w:rsidRPr="00F82102" w:rsidRDefault="006B2215" w:rsidP="00E710C7">
            <w:pPr>
              <w:jc w:val="center"/>
              <w:rPr>
                <w:sz w:val="24"/>
                <w:szCs w:val="24"/>
              </w:rPr>
            </w:pPr>
            <w:r w:rsidRPr="00F82102">
              <w:rPr>
                <w:sz w:val="24"/>
                <w:szCs w:val="24"/>
              </w:rPr>
              <w:t>(прогноз)</w:t>
            </w:r>
          </w:p>
        </w:tc>
        <w:tc>
          <w:tcPr>
            <w:tcW w:w="1186" w:type="dxa"/>
            <w:shd w:val="clear" w:color="auto" w:fill="auto"/>
            <w:vAlign w:val="center"/>
          </w:tcPr>
          <w:p w:rsidR="006B2215" w:rsidRPr="00F82102" w:rsidRDefault="006B2215" w:rsidP="00E710C7">
            <w:pPr>
              <w:jc w:val="center"/>
              <w:rPr>
                <w:sz w:val="24"/>
                <w:szCs w:val="24"/>
              </w:rPr>
            </w:pPr>
            <w:r w:rsidRPr="00F82102">
              <w:rPr>
                <w:sz w:val="24"/>
                <w:szCs w:val="24"/>
              </w:rPr>
              <w:t>2024</w:t>
            </w:r>
          </w:p>
          <w:p w:rsidR="006B2215" w:rsidRPr="00F82102" w:rsidRDefault="006B2215" w:rsidP="00E710C7">
            <w:pPr>
              <w:jc w:val="center"/>
              <w:rPr>
                <w:sz w:val="24"/>
                <w:szCs w:val="24"/>
              </w:rPr>
            </w:pPr>
            <w:r w:rsidRPr="00F82102">
              <w:rPr>
                <w:sz w:val="24"/>
                <w:szCs w:val="24"/>
              </w:rPr>
              <w:t>(прогноз)</w:t>
            </w:r>
          </w:p>
        </w:tc>
        <w:tc>
          <w:tcPr>
            <w:tcW w:w="1186" w:type="dxa"/>
            <w:shd w:val="clear" w:color="auto" w:fill="auto"/>
            <w:vAlign w:val="center"/>
          </w:tcPr>
          <w:p w:rsidR="006B2215" w:rsidRPr="00F82102" w:rsidRDefault="006B2215" w:rsidP="00E710C7">
            <w:pPr>
              <w:jc w:val="center"/>
              <w:rPr>
                <w:sz w:val="24"/>
                <w:szCs w:val="24"/>
              </w:rPr>
            </w:pPr>
            <w:r w:rsidRPr="00F82102">
              <w:rPr>
                <w:sz w:val="24"/>
                <w:szCs w:val="24"/>
              </w:rPr>
              <w:t>2025</w:t>
            </w:r>
          </w:p>
          <w:p w:rsidR="006B2215" w:rsidRPr="00F82102" w:rsidRDefault="006B2215" w:rsidP="00E710C7">
            <w:pPr>
              <w:jc w:val="center"/>
              <w:rPr>
                <w:sz w:val="24"/>
                <w:szCs w:val="24"/>
              </w:rPr>
            </w:pPr>
            <w:r w:rsidRPr="00F82102">
              <w:rPr>
                <w:sz w:val="24"/>
                <w:szCs w:val="24"/>
              </w:rPr>
              <w:t>(прогноз)</w:t>
            </w:r>
          </w:p>
        </w:tc>
      </w:tr>
      <w:tr w:rsidR="006B2215" w:rsidRPr="00F82102" w:rsidTr="00435104">
        <w:trPr>
          <w:trHeight w:val="1319"/>
        </w:trPr>
        <w:tc>
          <w:tcPr>
            <w:tcW w:w="3580" w:type="dxa"/>
            <w:shd w:val="clear" w:color="auto" w:fill="auto"/>
            <w:vAlign w:val="center"/>
            <w:hideMark/>
          </w:tcPr>
          <w:p w:rsidR="006B2215" w:rsidRPr="00F82102" w:rsidRDefault="006B2215" w:rsidP="00E710C7">
            <w:pPr>
              <w:rPr>
                <w:sz w:val="24"/>
                <w:szCs w:val="24"/>
              </w:rPr>
            </w:pPr>
            <w:r w:rsidRPr="00F82102">
              <w:rPr>
                <w:sz w:val="24"/>
                <w:szCs w:val="24"/>
              </w:rPr>
              <w:t xml:space="preserve">Численность индивидуальных </w:t>
            </w:r>
            <w:r w:rsidRPr="00F82102">
              <w:rPr>
                <w:sz w:val="24"/>
                <w:szCs w:val="24"/>
              </w:rPr>
              <w:br/>
              <w:t>предпринимателей, применяющих патентную систему налогообложения</w:t>
            </w:r>
          </w:p>
        </w:tc>
        <w:tc>
          <w:tcPr>
            <w:tcW w:w="1128" w:type="dxa"/>
            <w:shd w:val="clear" w:color="auto" w:fill="auto"/>
            <w:vAlign w:val="center"/>
            <w:hideMark/>
          </w:tcPr>
          <w:p w:rsidR="006B2215" w:rsidRPr="00F82102" w:rsidRDefault="006B2215" w:rsidP="00E710C7">
            <w:pPr>
              <w:jc w:val="center"/>
              <w:rPr>
                <w:sz w:val="24"/>
                <w:szCs w:val="24"/>
              </w:rPr>
            </w:pPr>
            <w:r w:rsidRPr="00F82102">
              <w:rPr>
                <w:sz w:val="24"/>
                <w:szCs w:val="24"/>
              </w:rPr>
              <w:t>человек</w:t>
            </w:r>
          </w:p>
        </w:tc>
        <w:tc>
          <w:tcPr>
            <w:tcW w:w="872" w:type="dxa"/>
            <w:vAlign w:val="center"/>
          </w:tcPr>
          <w:p w:rsidR="006B2215" w:rsidRPr="00F82102" w:rsidRDefault="006B2215" w:rsidP="00E710C7">
            <w:pPr>
              <w:jc w:val="center"/>
              <w:rPr>
                <w:sz w:val="24"/>
                <w:szCs w:val="24"/>
              </w:rPr>
            </w:pPr>
            <w:r w:rsidRPr="00F82102">
              <w:rPr>
                <w:sz w:val="24"/>
                <w:szCs w:val="24"/>
              </w:rPr>
              <w:t>4 225</w:t>
            </w:r>
          </w:p>
        </w:tc>
        <w:tc>
          <w:tcPr>
            <w:tcW w:w="1083" w:type="dxa"/>
            <w:shd w:val="clear" w:color="auto" w:fill="auto"/>
            <w:vAlign w:val="center"/>
            <w:hideMark/>
          </w:tcPr>
          <w:p w:rsidR="006B2215" w:rsidRPr="00F82102" w:rsidRDefault="006B2215" w:rsidP="00E710C7">
            <w:pPr>
              <w:jc w:val="center"/>
              <w:rPr>
                <w:sz w:val="24"/>
                <w:szCs w:val="24"/>
              </w:rPr>
            </w:pPr>
            <w:r w:rsidRPr="00F82102">
              <w:rPr>
                <w:sz w:val="24"/>
                <w:szCs w:val="24"/>
              </w:rPr>
              <w:t>4 085</w:t>
            </w:r>
          </w:p>
        </w:tc>
        <w:tc>
          <w:tcPr>
            <w:tcW w:w="1186" w:type="dxa"/>
            <w:shd w:val="clear" w:color="auto" w:fill="auto"/>
            <w:vAlign w:val="center"/>
            <w:hideMark/>
          </w:tcPr>
          <w:p w:rsidR="006B2215" w:rsidRPr="00F82102" w:rsidRDefault="006B2215" w:rsidP="00E710C7">
            <w:pPr>
              <w:jc w:val="center"/>
              <w:rPr>
                <w:sz w:val="24"/>
                <w:szCs w:val="24"/>
              </w:rPr>
            </w:pPr>
            <w:r w:rsidRPr="00F82102">
              <w:rPr>
                <w:sz w:val="24"/>
                <w:szCs w:val="24"/>
              </w:rPr>
              <w:t>4 231</w:t>
            </w:r>
          </w:p>
        </w:tc>
        <w:tc>
          <w:tcPr>
            <w:tcW w:w="1186" w:type="dxa"/>
            <w:shd w:val="clear" w:color="auto" w:fill="auto"/>
            <w:vAlign w:val="center"/>
            <w:hideMark/>
          </w:tcPr>
          <w:p w:rsidR="006B2215" w:rsidRPr="00F82102" w:rsidRDefault="006B2215" w:rsidP="00E710C7">
            <w:pPr>
              <w:jc w:val="center"/>
              <w:rPr>
                <w:sz w:val="24"/>
                <w:szCs w:val="24"/>
              </w:rPr>
            </w:pPr>
            <w:r w:rsidRPr="00F82102">
              <w:rPr>
                <w:sz w:val="24"/>
                <w:szCs w:val="24"/>
              </w:rPr>
              <w:t>4 297</w:t>
            </w:r>
          </w:p>
        </w:tc>
        <w:tc>
          <w:tcPr>
            <w:tcW w:w="1186" w:type="dxa"/>
            <w:shd w:val="clear" w:color="auto" w:fill="auto"/>
            <w:vAlign w:val="center"/>
            <w:hideMark/>
          </w:tcPr>
          <w:p w:rsidR="006B2215" w:rsidRPr="00F82102" w:rsidRDefault="006B2215" w:rsidP="00E710C7">
            <w:pPr>
              <w:jc w:val="center"/>
              <w:rPr>
                <w:sz w:val="24"/>
                <w:szCs w:val="24"/>
              </w:rPr>
            </w:pPr>
            <w:r w:rsidRPr="00F82102">
              <w:rPr>
                <w:sz w:val="24"/>
                <w:szCs w:val="24"/>
              </w:rPr>
              <w:t>4 354</w:t>
            </w:r>
          </w:p>
        </w:tc>
      </w:tr>
      <w:tr w:rsidR="006B2215" w:rsidRPr="00F82102" w:rsidTr="00435104">
        <w:trPr>
          <w:trHeight w:val="640"/>
        </w:trPr>
        <w:tc>
          <w:tcPr>
            <w:tcW w:w="3580" w:type="dxa"/>
            <w:shd w:val="clear" w:color="auto" w:fill="auto"/>
            <w:vAlign w:val="center"/>
          </w:tcPr>
          <w:p w:rsidR="006B2215" w:rsidRPr="00F82102" w:rsidRDefault="006B2215" w:rsidP="00E710C7">
            <w:pPr>
              <w:rPr>
                <w:sz w:val="24"/>
                <w:szCs w:val="24"/>
              </w:rPr>
            </w:pPr>
            <w:r w:rsidRPr="00F82102">
              <w:rPr>
                <w:sz w:val="24"/>
                <w:szCs w:val="24"/>
              </w:rPr>
              <w:t>Количество выданных патентов</w:t>
            </w:r>
          </w:p>
        </w:tc>
        <w:tc>
          <w:tcPr>
            <w:tcW w:w="1128" w:type="dxa"/>
            <w:shd w:val="clear" w:color="auto" w:fill="auto"/>
            <w:vAlign w:val="center"/>
          </w:tcPr>
          <w:p w:rsidR="006B2215" w:rsidRPr="00F82102" w:rsidRDefault="006B2215" w:rsidP="00E710C7">
            <w:pPr>
              <w:jc w:val="center"/>
              <w:rPr>
                <w:sz w:val="24"/>
                <w:szCs w:val="24"/>
              </w:rPr>
            </w:pPr>
            <w:r w:rsidRPr="00F82102">
              <w:rPr>
                <w:sz w:val="24"/>
                <w:szCs w:val="24"/>
              </w:rPr>
              <w:t>ед.</w:t>
            </w:r>
          </w:p>
        </w:tc>
        <w:tc>
          <w:tcPr>
            <w:tcW w:w="872" w:type="dxa"/>
            <w:vAlign w:val="center"/>
          </w:tcPr>
          <w:p w:rsidR="006B2215" w:rsidRPr="00F82102" w:rsidRDefault="006B2215" w:rsidP="00E710C7">
            <w:pPr>
              <w:jc w:val="center"/>
              <w:rPr>
                <w:sz w:val="24"/>
                <w:szCs w:val="24"/>
              </w:rPr>
            </w:pPr>
            <w:r w:rsidRPr="00F82102">
              <w:rPr>
                <w:sz w:val="24"/>
                <w:szCs w:val="24"/>
              </w:rPr>
              <w:t>7 162</w:t>
            </w:r>
          </w:p>
        </w:tc>
        <w:tc>
          <w:tcPr>
            <w:tcW w:w="1083" w:type="dxa"/>
            <w:shd w:val="clear" w:color="auto" w:fill="auto"/>
            <w:vAlign w:val="center"/>
          </w:tcPr>
          <w:p w:rsidR="006B2215" w:rsidRPr="00F82102" w:rsidRDefault="006B2215" w:rsidP="00E710C7">
            <w:pPr>
              <w:jc w:val="center"/>
              <w:rPr>
                <w:sz w:val="24"/>
                <w:szCs w:val="24"/>
              </w:rPr>
            </w:pPr>
            <w:r w:rsidRPr="00F82102">
              <w:rPr>
                <w:sz w:val="24"/>
                <w:szCs w:val="24"/>
              </w:rPr>
              <w:t>5 962</w:t>
            </w:r>
          </w:p>
        </w:tc>
        <w:tc>
          <w:tcPr>
            <w:tcW w:w="1186" w:type="dxa"/>
            <w:shd w:val="clear" w:color="auto" w:fill="auto"/>
            <w:vAlign w:val="center"/>
          </w:tcPr>
          <w:p w:rsidR="006B2215" w:rsidRPr="00F82102" w:rsidRDefault="006B2215" w:rsidP="00E710C7">
            <w:pPr>
              <w:jc w:val="center"/>
              <w:rPr>
                <w:sz w:val="24"/>
                <w:szCs w:val="24"/>
              </w:rPr>
            </w:pPr>
            <w:r w:rsidRPr="00F82102">
              <w:rPr>
                <w:sz w:val="24"/>
                <w:szCs w:val="24"/>
              </w:rPr>
              <w:t>6 047</w:t>
            </w:r>
          </w:p>
        </w:tc>
        <w:tc>
          <w:tcPr>
            <w:tcW w:w="1186" w:type="dxa"/>
            <w:shd w:val="clear" w:color="auto" w:fill="auto"/>
            <w:vAlign w:val="center"/>
          </w:tcPr>
          <w:p w:rsidR="006B2215" w:rsidRPr="00F82102" w:rsidRDefault="006B2215" w:rsidP="00E710C7">
            <w:pPr>
              <w:jc w:val="center"/>
              <w:rPr>
                <w:sz w:val="24"/>
                <w:szCs w:val="24"/>
              </w:rPr>
            </w:pPr>
            <w:r w:rsidRPr="00F82102">
              <w:rPr>
                <w:sz w:val="24"/>
                <w:szCs w:val="24"/>
              </w:rPr>
              <w:t>6 212</w:t>
            </w:r>
          </w:p>
        </w:tc>
        <w:tc>
          <w:tcPr>
            <w:tcW w:w="1186" w:type="dxa"/>
            <w:shd w:val="clear" w:color="auto" w:fill="auto"/>
            <w:vAlign w:val="center"/>
          </w:tcPr>
          <w:p w:rsidR="006B2215" w:rsidRPr="00F82102" w:rsidRDefault="006B2215" w:rsidP="00E710C7">
            <w:pPr>
              <w:jc w:val="center"/>
              <w:rPr>
                <w:sz w:val="24"/>
                <w:szCs w:val="24"/>
              </w:rPr>
            </w:pPr>
            <w:r w:rsidRPr="00F82102">
              <w:rPr>
                <w:sz w:val="24"/>
                <w:szCs w:val="24"/>
              </w:rPr>
              <w:t>6 311</w:t>
            </w:r>
          </w:p>
        </w:tc>
      </w:tr>
    </w:tbl>
    <w:p w:rsidR="00880DDD" w:rsidRDefault="00880DDD" w:rsidP="00683927">
      <w:pPr>
        <w:jc w:val="center"/>
        <w:rPr>
          <w:b/>
          <w:sz w:val="24"/>
          <w:szCs w:val="24"/>
        </w:rPr>
      </w:pPr>
    </w:p>
    <w:p w:rsidR="00880DDD" w:rsidRDefault="00880DDD" w:rsidP="00683927">
      <w:pPr>
        <w:jc w:val="center"/>
        <w:rPr>
          <w:b/>
          <w:sz w:val="24"/>
          <w:szCs w:val="24"/>
        </w:rPr>
      </w:pPr>
    </w:p>
    <w:p w:rsidR="00880DDD" w:rsidRDefault="00880DDD" w:rsidP="00683927">
      <w:pPr>
        <w:jc w:val="center"/>
        <w:rPr>
          <w:b/>
          <w:sz w:val="24"/>
          <w:szCs w:val="24"/>
        </w:rPr>
      </w:pPr>
    </w:p>
    <w:p w:rsidR="00880DDD" w:rsidRDefault="00880DDD" w:rsidP="00683927">
      <w:pPr>
        <w:jc w:val="center"/>
        <w:rPr>
          <w:b/>
          <w:sz w:val="24"/>
          <w:szCs w:val="24"/>
        </w:rPr>
      </w:pPr>
    </w:p>
    <w:p w:rsidR="00880DDD" w:rsidRDefault="00880DDD" w:rsidP="00683927">
      <w:pPr>
        <w:jc w:val="center"/>
        <w:rPr>
          <w:b/>
          <w:sz w:val="24"/>
          <w:szCs w:val="24"/>
        </w:rPr>
      </w:pPr>
    </w:p>
    <w:p w:rsidR="00C34E06" w:rsidRPr="00841122" w:rsidRDefault="001F3D7A" w:rsidP="00683927">
      <w:pPr>
        <w:jc w:val="center"/>
        <w:rPr>
          <w:b/>
          <w:sz w:val="24"/>
          <w:szCs w:val="24"/>
        </w:rPr>
      </w:pPr>
      <w:r w:rsidRPr="00841122">
        <w:rPr>
          <w:b/>
          <w:sz w:val="24"/>
          <w:szCs w:val="24"/>
        </w:rPr>
        <w:lastRenderedPageBreak/>
        <w:t>5</w:t>
      </w:r>
      <w:r w:rsidR="00C34E06" w:rsidRPr="00841122">
        <w:rPr>
          <w:b/>
          <w:sz w:val="24"/>
          <w:szCs w:val="24"/>
        </w:rPr>
        <w:t>. Потребительский рынок</w:t>
      </w:r>
    </w:p>
    <w:p w:rsidR="00683927" w:rsidRPr="00841122" w:rsidRDefault="00683927" w:rsidP="00683927">
      <w:pPr>
        <w:jc w:val="center"/>
        <w:rPr>
          <w:sz w:val="16"/>
          <w:szCs w:val="16"/>
        </w:rPr>
      </w:pPr>
    </w:p>
    <w:p w:rsidR="00DF1030" w:rsidRPr="00841122" w:rsidRDefault="00DF1030" w:rsidP="00DF1030">
      <w:pPr>
        <w:spacing w:line="312" w:lineRule="auto"/>
        <w:ind w:firstLine="709"/>
        <w:jc w:val="both"/>
        <w:rPr>
          <w:sz w:val="24"/>
          <w:szCs w:val="24"/>
        </w:rPr>
      </w:pPr>
      <w:r w:rsidRPr="00841122">
        <w:rPr>
          <w:sz w:val="24"/>
          <w:szCs w:val="24"/>
        </w:rPr>
        <w:t>Оборот розничной торговли в 2021 году в крупных и средних организациях города Твери составил более 97 млрд. рублей, что в действующих ценах на 23% больше 2020 года. В рейтинге областных центров ЦФО город Тверь занимал 2 место по данному показателю после Воронежа.</w:t>
      </w:r>
    </w:p>
    <w:p w:rsidR="00DF1030" w:rsidRPr="00841122" w:rsidRDefault="00DF1030" w:rsidP="00BF54B7">
      <w:pPr>
        <w:spacing w:line="312" w:lineRule="auto"/>
        <w:ind w:firstLine="709"/>
        <w:jc w:val="both"/>
        <w:rPr>
          <w:sz w:val="24"/>
          <w:szCs w:val="24"/>
        </w:rPr>
      </w:pPr>
      <w:proofErr w:type="gramStart"/>
      <w:r w:rsidRPr="00841122">
        <w:rPr>
          <w:sz w:val="24"/>
          <w:szCs w:val="24"/>
        </w:rPr>
        <w:t>В течение года на территории города Твери открыто 8 крупных и средних объектов розничной торговли и общественного питания общей площадью более 11,1 тыс. кв. м: торговый центр ООО УК «Спектр» (3,8 тыс. кв. м), магазины «Маяк» ООО «Восторг 76» (2,6 тыс. кв. м и 1,8 тыс. кв. м), административно-торговое здание на ул. Спартака, д. 48 (1,5 тыс. кв. м), магазин</w:t>
      </w:r>
      <w:proofErr w:type="gramEnd"/>
      <w:r w:rsidRPr="00841122">
        <w:rPr>
          <w:sz w:val="24"/>
          <w:szCs w:val="24"/>
        </w:rPr>
        <w:t xml:space="preserve"> «</w:t>
      </w:r>
      <w:proofErr w:type="gramStart"/>
      <w:r w:rsidRPr="00841122">
        <w:rPr>
          <w:sz w:val="24"/>
          <w:szCs w:val="24"/>
        </w:rPr>
        <w:t>Магнит» АО «Тандер» (0,6 тыс. кв. м), магазин «Пятерочка» ООО «Агроторг» (0,5 тыс. кв. м), магазин «Магнит-</w:t>
      </w:r>
      <w:proofErr w:type="spellStart"/>
      <w:r w:rsidRPr="00841122">
        <w:rPr>
          <w:sz w:val="24"/>
          <w:szCs w:val="24"/>
        </w:rPr>
        <w:t>косметик</w:t>
      </w:r>
      <w:proofErr w:type="spellEnd"/>
      <w:r w:rsidRPr="00841122">
        <w:rPr>
          <w:sz w:val="24"/>
          <w:szCs w:val="24"/>
        </w:rPr>
        <w:t>» АО «Тандер» (0,3 тыс. кв. м), бистро «</w:t>
      </w:r>
      <w:proofErr w:type="spellStart"/>
      <w:r w:rsidRPr="00841122">
        <w:rPr>
          <w:sz w:val="24"/>
          <w:szCs w:val="24"/>
        </w:rPr>
        <w:t>Ванатур</w:t>
      </w:r>
      <w:proofErr w:type="spellEnd"/>
      <w:r w:rsidRPr="00841122">
        <w:rPr>
          <w:sz w:val="24"/>
          <w:szCs w:val="24"/>
        </w:rPr>
        <w:t xml:space="preserve">» (0,1 тыс. кв. м). </w:t>
      </w:r>
      <w:proofErr w:type="gramEnd"/>
    </w:p>
    <w:p w:rsidR="00DF1030" w:rsidRPr="00841122" w:rsidRDefault="00DF1030" w:rsidP="00DF1030">
      <w:pPr>
        <w:spacing w:line="312" w:lineRule="auto"/>
        <w:ind w:firstLine="709"/>
        <w:jc w:val="both"/>
        <w:rPr>
          <w:sz w:val="24"/>
          <w:szCs w:val="24"/>
        </w:rPr>
      </w:pPr>
      <w:r w:rsidRPr="00841122">
        <w:rPr>
          <w:sz w:val="24"/>
          <w:szCs w:val="24"/>
        </w:rPr>
        <w:t xml:space="preserve">В структуре оборота розничной торговли 59% занимали непродовольственные товары, 41% – товары продовольственной группы, включая напитки и табачные изделия. Потребительские цены на непродовольственные товары в 2021 году выросли на 8,1%, на продовольственные товары – на 8,7%. </w:t>
      </w:r>
    </w:p>
    <w:p w:rsidR="00DF1030" w:rsidRPr="00841122" w:rsidRDefault="005874BA" w:rsidP="00DF1030">
      <w:pPr>
        <w:spacing w:line="312" w:lineRule="auto"/>
        <w:ind w:firstLine="709"/>
        <w:jc w:val="both"/>
        <w:rPr>
          <w:sz w:val="24"/>
          <w:szCs w:val="24"/>
        </w:rPr>
      </w:pPr>
      <w:proofErr w:type="gramStart"/>
      <w:r>
        <w:rPr>
          <w:sz w:val="24"/>
          <w:szCs w:val="24"/>
        </w:rPr>
        <w:t>На конец</w:t>
      </w:r>
      <w:proofErr w:type="gramEnd"/>
      <w:r>
        <w:rPr>
          <w:sz w:val="24"/>
          <w:szCs w:val="24"/>
        </w:rPr>
        <w:t xml:space="preserve"> 2021 года о</w:t>
      </w:r>
      <w:r w:rsidR="00DF1030" w:rsidRPr="00841122">
        <w:rPr>
          <w:sz w:val="24"/>
          <w:szCs w:val="24"/>
        </w:rPr>
        <w:t xml:space="preserve">бщая площадь объектов розничной торговли, с учетом открывшихся и закрывшихся объектов розничной торговли, составила 739,7 тыс. кв. м (в том числе торговая площадь – 512,1 тыс. кв. м), что на 8,7% больше начала января 2021 года. </w:t>
      </w:r>
    </w:p>
    <w:p w:rsidR="00DF1030" w:rsidRPr="00841122" w:rsidRDefault="005874BA" w:rsidP="00DF1030">
      <w:pPr>
        <w:spacing w:line="312" w:lineRule="auto"/>
        <w:ind w:firstLine="709"/>
        <w:jc w:val="both"/>
        <w:rPr>
          <w:sz w:val="24"/>
          <w:szCs w:val="24"/>
        </w:rPr>
      </w:pPr>
      <w:r>
        <w:rPr>
          <w:sz w:val="24"/>
          <w:szCs w:val="24"/>
        </w:rPr>
        <w:t xml:space="preserve">Согласно оценке, </w:t>
      </w:r>
      <w:r w:rsidR="00DF1030" w:rsidRPr="00841122">
        <w:rPr>
          <w:sz w:val="24"/>
          <w:szCs w:val="24"/>
        </w:rPr>
        <w:t>оборот розничной торговли в денежной массе по полному кругу предприятий и организаций</w:t>
      </w:r>
      <w:r>
        <w:rPr>
          <w:sz w:val="24"/>
          <w:szCs w:val="24"/>
        </w:rPr>
        <w:t xml:space="preserve"> в  2021 году </w:t>
      </w:r>
      <w:r w:rsidR="00DF1030" w:rsidRPr="00841122">
        <w:rPr>
          <w:sz w:val="24"/>
          <w:szCs w:val="24"/>
        </w:rPr>
        <w:t>составил 235,7 млрд. рублей.</w:t>
      </w:r>
    </w:p>
    <w:p w:rsidR="00DF1030" w:rsidRPr="00841122" w:rsidRDefault="00DF1030" w:rsidP="00DF1030">
      <w:pPr>
        <w:suppressAutoHyphens/>
        <w:spacing w:line="312" w:lineRule="auto"/>
        <w:ind w:firstLine="709"/>
        <w:jc w:val="both"/>
        <w:rPr>
          <w:sz w:val="24"/>
          <w:szCs w:val="24"/>
        </w:rPr>
      </w:pPr>
      <w:r w:rsidRPr="00841122">
        <w:rPr>
          <w:sz w:val="24"/>
          <w:szCs w:val="24"/>
        </w:rPr>
        <w:t xml:space="preserve">По информации </w:t>
      </w:r>
      <w:proofErr w:type="spellStart"/>
      <w:r w:rsidRPr="00841122">
        <w:rPr>
          <w:sz w:val="24"/>
          <w:szCs w:val="24"/>
        </w:rPr>
        <w:t>Тверьстата</w:t>
      </w:r>
      <w:proofErr w:type="spellEnd"/>
      <w:r w:rsidRPr="00841122">
        <w:rPr>
          <w:sz w:val="24"/>
          <w:szCs w:val="24"/>
        </w:rPr>
        <w:t xml:space="preserve">, за 1 полугодие 2022 года оборот розничной торговли по крупным и средним предприятиям и организациям города Твери составил 46,9 млрд. рублей, оборот общественного питания – 0,6 млрд. рублей. </w:t>
      </w:r>
    </w:p>
    <w:p w:rsidR="00DF1030" w:rsidRPr="00841122" w:rsidRDefault="00DF1030" w:rsidP="00DF1030">
      <w:pPr>
        <w:spacing w:line="312" w:lineRule="auto"/>
        <w:ind w:firstLine="709"/>
        <w:jc w:val="both"/>
        <w:rPr>
          <w:sz w:val="24"/>
          <w:szCs w:val="24"/>
        </w:rPr>
      </w:pPr>
      <w:r w:rsidRPr="00841122">
        <w:rPr>
          <w:sz w:val="24"/>
          <w:szCs w:val="24"/>
        </w:rPr>
        <w:t xml:space="preserve">В течение 1 полугодия 2022 года на территории города Твери открыто 6 крупных и средних объектов розничной торговли и общественного питания общей площадью 3,2 тыс. кв. м: магазин «Светофор» (1 тыс. кв. м), магазины «Магнит </w:t>
      </w:r>
      <w:proofErr w:type="spellStart"/>
      <w:proofErr w:type="gramStart"/>
      <w:r w:rsidRPr="00841122">
        <w:rPr>
          <w:sz w:val="24"/>
          <w:szCs w:val="24"/>
        </w:rPr>
        <w:t>косметик</w:t>
      </w:r>
      <w:proofErr w:type="spellEnd"/>
      <w:r w:rsidRPr="00841122">
        <w:rPr>
          <w:sz w:val="24"/>
          <w:szCs w:val="24"/>
        </w:rPr>
        <w:t>» и</w:t>
      </w:r>
      <w:proofErr w:type="gramEnd"/>
      <w:r w:rsidRPr="00841122">
        <w:rPr>
          <w:sz w:val="24"/>
          <w:szCs w:val="24"/>
        </w:rPr>
        <w:t xml:space="preserve"> «Магнит» АО «Тандер» </w:t>
      </w:r>
      <w:r w:rsidRPr="00841122">
        <w:rPr>
          <w:sz w:val="24"/>
          <w:szCs w:val="24"/>
        </w:rPr>
        <w:br/>
        <w:t>(1 тыс. кв. м), магазин «Пятерочка» (0,5 тыс. кв. м), ресторан «</w:t>
      </w:r>
      <w:proofErr w:type="spellStart"/>
      <w:r w:rsidRPr="00841122">
        <w:rPr>
          <w:sz w:val="24"/>
          <w:szCs w:val="24"/>
        </w:rPr>
        <w:t>Вивант</w:t>
      </w:r>
      <w:proofErr w:type="spellEnd"/>
      <w:r w:rsidRPr="00841122">
        <w:rPr>
          <w:sz w:val="24"/>
          <w:szCs w:val="24"/>
        </w:rPr>
        <w:t xml:space="preserve">» ООО «Акцент» </w:t>
      </w:r>
      <w:r w:rsidRPr="00841122">
        <w:rPr>
          <w:sz w:val="24"/>
          <w:szCs w:val="24"/>
        </w:rPr>
        <w:br/>
        <w:t xml:space="preserve">(0,4 тыс. кв. м), магазин «Магнит </w:t>
      </w:r>
      <w:proofErr w:type="spellStart"/>
      <w:r w:rsidRPr="00841122">
        <w:rPr>
          <w:sz w:val="24"/>
          <w:szCs w:val="24"/>
        </w:rPr>
        <w:t>косметик</w:t>
      </w:r>
      <w:proofErr w:type="spellEnd"/>
      <w:r w:rsidRPr="00841122">
        <w:rPr>
          <w:sz w:val="24"/>
          <w:szCs w:val="24"/>
        </w:rPr>
        <w:t xml:space="preserve">» АО «Тандер» (0,3 тыс. кв. м). </w:t>
      </w:r>
    </w:p>
    <w:p w:rsidR="00DF1030" w:rsidRPr="00841122" w:rsidRDefault="00DF1030" w:rsidP="00DF1030">
      <w:pPr>
        <w:spacing w:line="312" w:lineRule="auto"/>
        <w:ind w:firstLine="709"/>
        <w:jc w:val="both"/>
        <w:rPr>
          <w:sz w:val="24"/>
          <w:szCs w:val="24"/>
        </w:rPr>
      </w:pPr>
      <w:r w:rsidRPr="00841122">
        <w:rPr>
          <w:sz w:val="24"/>
          <w:szCs w:val="24"/>
        </w:rPr>
        <w:tab/>
      </w:r>
      <w:r w:rsidRPr="00841122">
        <w:rPr>
          <w:sz w:val="24"/>
          <w:szCs w:val="24"/>
        </w:rPr>
        <w:tab/>
      </w:r>
      <w:r w:rsidRPr="00841122">
        <w:rPr>
          <w:sz w:val="24"/>
          <w:szCs w:val="24"/>
        </w:rPr>
        <w:tab/>
      </w:r>
      <w:r w:rsidRPr="00841122">
        <w:rPr>
          <w:sz w:val="24"/>
          <w:szCs w:val="24"/>
        </w:rPr>
        <w:tab/>
        <w:t>В структуре оборота розничной торговли пищевые продукты, включая напитки и табачные изделия, занимали 48,6%, непродовольственные товары – 51,4%. Рост цен на непродовольственные и продовольственные товары в 1 полугодии 2022 года составил 8,5% и 8,3% соответственно.</w:t>
      </w:r>
    </w:p>
    <w:p w:rsidR="00DF1030" w:rsidRPr="00841122" w:rsidRDefault="00DF1030" w:rsidP="00DF1030">
      <w:pPr>
        <w:spacing w:line="312" w:lineRule="auto"/>
        <w:ind w:firstLine="709"/>
        <w:jc w:val="both"/>
        <w:rPr>
          <w:sz w:val="24"/>
          <w:szCs w:val="24"/>
        </w:rPr>
      </w:pPr>
      <w:r w:rsidRPr="00841122">
        <w:rPr>
          <w:sz w:val="24"/>
          <w:szCs w:val="24"/>
        </w:rPr>
        <w:tab/>
        <w:t>В связи с неопределенной геополитической ситуаци</w:t>
      </w:r>
      <w:r w:rsidR="00C65A15">
        <w:rPr>
          <w:sz w:val="24"/>
          <w:szCs w:val="24"/>
        </w:rPr>
        <w:t>ей</w:t>
      </w:r>
      <w:r w:rsidRPr="00841122">
        <w:rPr>
          <w:sz w:val="24"/>
          <w:szCs w:val="24"/>
        </w:rPr>
        <w:t>, экономической нестабильностью и высоким уровнем инфляции в 2022 году ожидается снижение оборота розничной торговли по полному кругу предприятий в сопоставимых ценах. При расчете показателей прогнозного периода учитывались рекомендованные Министерством экономического развития Российской Федерации значения индексов - дефляторов по базовому варианту.</w:t>
      </w:r>
    </w:p>
    <w:p w:rsidR="002227DE" w:rsidRPr="00841122" w:rsidRDefault="00DF1030" w:rsidP="009C0E40">
      <w:pPr>
        <w:spacing w:line="312" w:lineRule="auto"/>
        <w:jc w:val="both"/>
        <w:rPr>
          <w:b/>
          <w:sz w:val="14"/>
          <w:szCs w:val="24"/>
        </w:rPr>
      </w:pPr>
      <w:r w:rsidRPr="00841122">
        <w:rPr>
          <w:i/>
          <w:noProof/>
          <w:szCs w:val="28"/>
          <w:highlight w:val="yellow"/>
        </w:rPr>
        <w:lastRenderedPageBreak/>
        <w:drawing>
          <wp:inline distT="0" distB="0" distL="0" distR="0" wp14:anchorId="03307B00" wp14:editId="75EB5044">
            <wp:extent cx="6408420" cy="2423160"/>
            <wp:effectExtent l="0" t="0" r="0" b="0"/>
            <wp:docPr id="7" name="Диаграмма 7" descr="Точечная сетка"/>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10C7" w:rsidRDefault="00E710C7" w:rsidP="008A1F74">
      <w:pPr>
        <w:jc w:val="center"/>
        <w:rPr>
          <w:b/>
          <w:sz w:val="24"/>
          <w:szCs w:val="24"/>
        </w:rPr>
      </w:pPr>
    </w:p>
    <w:p w:rsidR="005278E5" w:rsidRPr="006B2215" w:rsidRDefault="001F3D7A" w:rsidP="008A1F74">
      <w:pPr>
        <w:jc w:val="center"/>
        <w:rPr>
          <w:b/>
          <w:sz w:val="24"/>
          <w:szCs w:val="24"/>
        </w:rPr>
      </w:pPr>
      <w:r w:rsidRPr="006B2215">
        <w:rPr>
          <w:b/>
          <w:sz w:val="24"/>
          <w:szCs w:val="24"/>
        </w:rPr>
        <w:t>6</w:t>
      </w:r>
      <w:r w:rsidR="0083775F" w:rsidRPr="006B2215">
        <w:rPr>
          <w:b/>
          <w:sz w:val="24"/>
          <w:szCs w:val="24"/>
        </w:rPr>
        <w:t>.</w:t>
      </w:r>
      <w:r w:rsidR="00EE78CE" w:rsidRPr="006B2215">
        <w:rPr>
          <w:b/>
          <w:sz w:val="24"/>
          <w:szCs w:val="24"/>
        </w:rPr>
        <w:t xml:space="preserve"> </w:t>
      </w:r>
      <w:r w:rsidR="0083775F" w:rsidRPr="006B2215">
        <w:rPr>
          <w:b/>
          <w:sz w:val="24"/>
          <w:szCs w:val="24"/>
        </w:rPr>
        <w:t>Малое и среднее предпринимательство</w:t>
      </w:r>
    </w:p>
    <w:p w:rsidR="00B42CDE" w:rsidRPr="00D73768" w:rsidRDefault="00B42CDE" w:rsidP="008A1F74">
      <w:pPr>
        <w:ind w:firstLine="709"/>
        <w:jc w:val="both"/>
        <w:rPr>
          <w:color w:val="1F497D" w:themeColor="text2"/>
          <w:sz w:val="24"/>
          <w:szCs w:val="24"/>
        </w:rPr>
      </w:pPr>
    </w:p>
    <w:p w:rsidR="00BF54B7" w:rsidRDefault="00BF54B7" w:rsidP="00BF54B7">
      <w:pPr>
        <w:spacing w:line="312" w:lineRule="auto"/>
        <w:ind w:firstLine="709"/>
        <w:jc w:val="both"/>
        <w:rPr>
          <w:bCs/>
          <w:color w:val="365F91" w:themeColor="accent1" w:themeShade="BF"/>
          <w:sz w:val="24"/>
          <w:szCs w:val="24"/>
        </w:rPr>
      </w:pPr>
      <w:r w:rsidRPr="00AD43CF">
        <w:rPr>
          <w:sz w:val="24"/>
          <w:szCs w:val="24"/>
        </w:rPr>
        <w:t>Среднесписочная численность работающих в малом и среднем бизнесе</w:t>
      </w:r>
      <w:r w:rsidRPr="00EC76B3">
        <w:rPr>
          <w:sz w:val="24"/>
          <w:szCs w:val="24"/>
        </w:rPr>
        <w:t xml:space="preserve"> в</w:t>
      </w:r>
      <w:r w:rsidRPr="00EC76B3">
        <w:rPr>
          <w:bCs/>
          <w:sz w:val="24"/>
          <w:szCs w:val="24"/>
        </w:rPr>
        <w:t xml:space="preserve"> 2021 году</w:t>
      </w:r>
      <w:r>
        <w:rPr>
          <w:bCs/>
          <w:sz w:val="24"/>
          <w:szCs w:val="24"/>
        </w:rPr>
        <w:t>,</w:t>
      </w:r>
      <w:r w:rsidRPr="00EC76B3">
        <w:rPr>
          <w:bCs/>
          <w:sz w:val="24"/>
          <w:szCs w:val="24"/>
        </w:rPr>
        <w:t xml:space="preserve"> по оценке</w:t>
      </w:r>
      <w:r>
        <w:rPr>
          <w:bCs/>
          <w:sz w:val="24"/>
          <w:szCs w:val="24"/>
        </w:rPr>
        <w:t>,</w:t>
      </w:r>
      <w:r w:rsidRPr="00EC76B3">
        <w:rPr>
          <w:bCs/>
          <w:sz w:val="24"/>
          <w:szCs w:val="24"/>
        </w:rPr>
        <w:t xml:space="preserve"> </w:t>
      </w:r>
      <w:r w:rsidRPr="000A1543">
        <w:rPr>
          <w:bCs/>
          <w:sz w:val="24"/>
          <w:szCs w:val="24"/>
        </w:rPr>
        <w:t xml:space="preserve">составила 68,9 тыс. человек и сократилась на 2,5% к 2020 </w:t>
      </w:r>
      <w:r w:rsidRPr="00A238EC">
        <w:rPr>
          <w:bCs/>
          <w:sz w:val="24"/>
          <w:szCs w:val="24"/>
        </w:rPr>
        <w:t>году, что обусловлено кризисными явлениями в экономике и трудоустройством работников малого бизнеса на крупные и средние предприятия города Твери</w:t>
      </w:r>
      <w:r>
        <w:rPr>
          <w:bCs/>
          <w:sz w:val="24"/>
          <w:szCs w:val="24"/>
        </w:rPr>
        <w:t>.</w:t>
      </w:r>
      <w:r w:rsidRPr="00A238EC">
        <w:rPr>
          <w:bCs/>
          <w:sz w:val="24"/>
          <w:szCs w:val="24"/>
        </w:rPr>
        <w:t xml:space="preserve">    </w:t>
      </w:r>
    </w:p>
    <w:p w:rsidR="00BF54B7" w:rsidRPr="004C4B5A" w:rsidRDefault="00BF54B7" w:rsidP="00BF54B7">
      <w:pPr>
        <w:spacing w:line="312" w:lineRule="auto"/>
        <w:ind w:firstLine="709"/>
        <w:jc w:val="both"/>
        <w:rPr>
          <w:bCs/>
          <w:sz w:val="24"/>
          <w:szCs w:val="24"/>
        </w:rPr>
      </w:pPr>
      <w:proofErr w:type="gramStart"/>
      <w:r w:rsidRPr="00D75592">
        <w:rPr>
          <w:bCs/>
          <w:sz w:val="24"/>
          <w:szCs w:val="24"/>
        </w:rPr>
        <w:t xml:space="preserve">Вместе с тем действующие и вновь принятые меры </w:t>
      </w:r>
      <w:r w:rsidRPr="0044796D">
        <w:rPr>
          <w:bCs/>
          <w:sz w:val="24"/>
          <w:szCs w:val="24"/>
        </w:rPr>
        <w:t xml:space="preserve">поддержки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региональных проектов «Создание благоприятных условий для осуществления деятельности </w:t>
      </w:r>
      <w:proofErr w:type="spellStart"/>
      <w:r w:rsidRPr="0044796D">
        <w:rPr>
          <w:bCs/>
          <w:sz w:val="24"/>
          <w:szCs w:val="24"/>
        </w:rPr>
        <w:t>самозанятым</w:t>
      </w:r>
      <w:proofErr w:type="spellEnd"/>
      <w:r w:rsidRPr="0044796D">
        <w:rPr>
          <w:bCs/>
          <w:sz w:val="24"/>
          <w:szCs w:val="24"/>
        </w:rPr>
        <w:t xml:space="preserve"> гражданам», «Создание условий для легкого старта и комфортного ведения бизнеса» и «Акселерация субъектов малого и среднего предпринимательства», Плана мероприятий по поддержке предпринимательской деятельности Тверской области</w:t>
      </w:r>
      <w:proofErr w:type="gramEnd"/>
      <w:r w:rsidRPr="0044796D">
        <w:rPr>
          <w:bCs/>
          <w:sz w:val="24"/>
          <w:szCs w:val="24"/>
        </w:rPr>
        <w:t xml:space="preserve"> (распоряжение Правительства Тверской области от 10.03.2022 № 200-рп)</w:t>
      </w:r>
      <w:r>
        <w:rPr>
          <w:bCs/>
          <w:sz w:val="24"/>
          <w:szCs w:val="24"/>
        </w:rPr>
        <w:t xml:space="preserve"> направлены в том числе на к</w:t>
      </w:r>
      <w:r w:rsidRPr="00D75592">
        <w:rPr>
          <w:bCs/>
          <w:sz w:val="24"/>
          <w:szCs w:val="24"/>
        </w:rPr>
        <w:t>омпенс</w:t>
      </w:r>
      <w:r>
        <w:rPr>
          <w:bCs/>
          <w:sz w:val="24"/>
          <w:szCs w:val="24"/>
        </w:rPr>
        <w:t>ацию</w:t>
      </w:r>
      <w:r w:rsidRPr="00D75592">
        <w:rPr>
          <w:bCs/>
          <w:sz w:val="24"/>
          <w:szCs w:val="24"/>
        </w:rPr>
        <w:t xml:space="preserve"> затрат и сохран</w:t>
      </w:r>
      <w:r>
        <w:rPr>
          <w:bCs/>
          <w:sz w:val="24"/>
          <w:szCs w:val="24"/>
        </w:rPr>
        <w:t>ение</w:t>
      </w:r>
      <w:r w:rsidRPr="00D75592">
        <w:rPr>
          <w:bCs/>
          <w:sz w:val="24"/>
          <w:szCs w:val="24"/>
        </w:rPr>
        <w:t xml:space="preserve"> занятост</w:t>
      </w:r>
      <w:r>
        <w:rPr>
          <w:bCs/>
          <w:sz w:val="24"/>
          <w:szCs w:val="24"/>
        </w:rPr>
        <w:t>и в сфере малого предпринимательства и</w:t>
      </w:r>
      <w:r w:rsidRPr="004C4B5A">
        <w:rPr>
          <w:bCs/>
          <w:color w:val="365F91" w:themeColor="accent1" w:themeShade="BF"/>
          <w:sz w:val="24"/>
          <w:szCs w:val="24"/>
        </w:rPr>
        <w:t xml:space="preserve"> </w:t>
      </w:r>
      <w:r w:rsidRPr="004C4B5A">
        <w:rPr>
          <w:bCs/>
          <w:sz w:val="24"/>
          <w:szCs w:val="24"/>
        </w:rPr>
        <w:t xml:space="preserve">позволяют ожидать роста числа субъектов предпринимательской деятельности. </w:t>
      </w:r>
    </w:p>
    <w:p w:rsidR="00BF54B7" w:rsidRPr="004C4B5A" w:rsidRDefault="00BF54B7" w:rsidP="00BF54B7">
      <w:pPr>
        <w:spacing w:line="312" w:lineRule="auto"/>
        <w:ind w:firstLine="709"/>
        <w:jc w:val="both"/>
        <w:rPr>
          <w:bCs/>
          <w:color w:val="FF0000"/>
          <w:sz w:val="24"/>
          <w:szCs w:val="24"/>
        </w:rPr>
      </w:pPr>
      <w:r w:rsidRPr="0044796D">
        <w:rPr>
          <w:bCs/>
          <w:sz w:val="24"/>
          <w:szCs w:val="24"/>
        </w:rPr>
        <w:t xml:space="preserve">Однако сдерживающие факторы (нехватка дешевых коммерческих кредитов, высокая налоговая нагрузка, административные и экономические барьеры) будут ограничивать рост количества субъектов малого и среднего предпринимательства на </w:t>
      </w:r>
      <w:r w:rsidRPr="00B90665">
        <w:rPr>
          <w:bCs/>
          <w:sz w:val="24"/>
          <w:szCs w:val="24"/>
        </w:rPr>
        <w:t xml:space="preserve">уровне 101 %-101,5 %. </w:t>
      </w:r>
    </w:p>
    <w:p w:rsidR="00BF54B7" w:rsidRPr="001962A9" w:rsidRDefault="00BF54B7" w:rsidP="00BF54B7">
      <w:pPr>
        <w:widowControl w:val="0"/>
        <w:spacing w:line="312" w:lineRule="auto"/>
        <w:ind w:firstLine="709"/>
        <w:jc w:val="both"/>
        <w:rPr>
          <w:bCs/>
          <w:sz w:val="24"/>
          <w:szCs w:val="24"/>
        </w:rPr>
      </w:pPr>
      <w:r w:rsidRPr="003F0B58">
        <w:rPr>
          <w:color w:val="365F91" w:themeColor="accent1" w:themeShade="BF"/>
          <w:sz w:val="24"/>
          <w:szCs w:val="24"/>
        </w:rPr>
        <w:tab/>
      </w:r>
      <w:r w:rsidRPr="00BF54B7">
        <w:rPr>
          <w:sz w:val="24"/>
          <w:szCs w:val="24"/>
        </w:rPr>
        <w:t>Численность индивидуальных предпринимателей</w:t>
      </w:r>
      <w:r w:rsidRPr="004526DD">
        <w:rPr>
          <w:i/>
          <w:sz w:val="24"/>
          <w:szCs w:val="24"/>
        </w:rPr>
        <w:t xml:space="preserve"> </w:t>
      </w:r>
      <w:r w:rsidRPr="0075666B">
        <w:rPr>
          <w:sz w:val="24"/>
          <w:szCs w:val="24"/>
        </w:rPr>
        <w:t>в 2021 году составила 10,6 тыс. человек. Для расчета данного показателя использованы сведения Единого р</w:t>
      </w:r>
      <w:r w:rsidRPr="0075666B">
        <w:rPr>
          <w:bCs/>
          <w:sz w:val="24"/>
          <w:szCs w:val="24"/>
        </w:rPr>
        <w:t xml:space="preserve">еестра субъектов малого и среднего предпринимательства. </w:t>
      </w:r>
      <w:r w:rsidRPr="001962A9">
        <w:rPr>
          <w:bCs/>
          <w:sz w:val="24"/>
          <w:szCs w:val="24"/>
        </w:rPr>
        <w:t>В 2021 году каждый третий индивидуальный предприниматель работал в сфере торговли и ремонта автотранспортных средств, 13% от общего числа в сфере транспортировки и хранения</w:t>
      </w:r>
      <w:r>
        <w:rPr>
          <w:bCs/>
          <w:sz w:val="24"/>
          <w:szCs w:val="24"/>
        </w:rPr>
        <w:t>.</w:t>
      </w:r>
      <w:r w:rsidRPr="001962A9">
        <w:rPr>
          <w:bCs/>
          <w:sz w:val="24"/>
          <w:szCs w:val="24"/>
        </w:rPr>
        <w:t xml:space="preserve"> </w:t>
      </w:r>
    </w:p>
    <w:p w:rsidR="00BF54B7" w:rsidRPr="003F0B58" w:rsidRDefault="00BF54B7" w:rsidP="00BF54B7">
      <w:pPr>
        <w:widowControl w:val="0"/>
        <w:spacing w:line="312" w:lineRule="auto"/>
        <w:ind w:firstLine="709"/>
        <w:jc w:val="both"/>
        <w:rPr>
          <w:color w:val="365F91" w:themeColor="accent1" w:themeShade="BF"/>
          <w:sz w:val="24"/>
          <w:szCs w:val="24"/>
        </w:rPr>
      </w:pPr>
      <w:r w:rsidRPr="001962A9">
        <w:rPr>
          <w:bCs/>
          <w:sz w:val="24"/>
          <w:szCs w:val="24"/>
        </w:rPr>
        <w:t>В 2022 году ожидается увеличение числа индивидуальных предпринимателей до 10,9 тыс. человек. Исходя из анализа и сложившихся тенденций на рынке труда, на 2023-2025 годы пр</w:t>
      </w:r>
      <w:r w:rsidRPr="001962A9">
        <w:rPr>
          <w:sz w:val="24"/>
          <w:szCs w:val="24"/>
        </w:rPr>
        <w:t>огнозируется незначительный рост количества индивидуальных предпринимателей без образования юридического лица в пределах 1%</w:t>
      </w:r>
      <w:r w:rsidRPr="003F0B58">
        <w:rPr>
          <w:color w:val="365F91" w:themeColor="accent1" w:themeShade="BF"/>
          <w:sz w:val="24"/>
          <w:szCs w:val="24"/>
        </w:rPr>
        <w:t xml:space="preserve">. </w:t>
      </w:r>
    </w:p>
    <w:p w:rsidR="00BF54B7" w:rsidRDefault="00BF54B7" w:rsidP="00B42CDE">
      <w:pPr>
        <w:spacing w:line="288" w:lineRule="auto"/>
        <w:ind w:firstLine="709"/>
        <w:jc w:val="both"/>
        <w:rPr>
          <w:color w:val="1F497D" w:themeColor="text2"/>
          <w:sz w:val="24"/>
          <w:szCs w:val="24"/>
        </w:rPr>
      </w:pPr>
    </w:p>
    <w:p w:rsidR="00E710C7" w:rsidRDefault="00E710C7" w:rsidP="008A1F74">
      <w:pPr>
        <w:jc w:val="center"/>
        <w:rPr>
          <w:b/>
          <w:sz w:val="24"/>
          <w:szCs w:val="24"/>
        </w:rPr>
      </w:pPr>
    </w:p>
    <w:p w:rsidR="009D58AF" w:rsidRPr="00C71F58" w:rsidRDefault="001F3D7A" w:rsidP="008A1F74">
      <w:pPr>
        <w:jc w:val="center"/>
        <w:rPr>
          <w:b/>
          <w:sz w:val="24"/>
          <w:szCs w:val="24"/>
        </w:rPr>
      </w:pPr>
      <w:r w:rsidRPr="00C71F58">
        <w:rPr>
          <w:b/>
          <w:sz w:val="24"/>
          <w:szCs w:val="24"/>
        </w:rPr>
        <w:lastRenderedPageBreak/>
        <w:t>7</w:t>
      </w:r>
      <w:r w:rsidR="0078284C" w:rsidRPr="00C71F58">
        <w:rPr>
          <w:b/>
          <w:sz w:val="24"/>
          <w:szCs w:val="24"/>
        </w:rPr>
        <w:t>. Социальная сфера</w:t>
      </w:r>
    </w:p>
    <w:p w:rsidR="00677CA4" w:rsidRPr="00C71F58" w:rsidRDefault="009C2DBC" w:rsidP="008A1F74">
      <w:pPr>
        <w:jc w:val="center"/>
        <w:rPr>
          <w:sz w:val="16"/>
          <w:szCs w:val="16"/>
        </w:rPr>
      </w:pPr>
      <w:r w:rsidRPr="00C71F58">
        <w:rPr>
          <w:sz w:val="16"/>
          <w:szCs w:val="16"/>
        </w:rPr>
        <w:t xml:space="preserve"> </w:t>
      </w:r>
    </w:p>
    <w:p w:rsidR="009975CA" w:rsidRPr="00C71F58" w:rsidRDefault="009975CA" w:rsidP="009975CA">
      <w:pPr>
        <w:pStyle w:val="a8"/>
        <w:spacing w:line="307" w:lineRule="auto"/>
        <w:ind w:firstLine="709"/>
        <w:rPr>
          <w:bCs/>
          <w:szCs w:val="24"/>
        </w:rPr>
      </w:pPr>
      <w:r w:rsidRPr="00C71F58">
        <w:rPr>
          <w:bCs/>
          <w:szCs w:val="24"/>
        </w:rPr>
        <w:t>Показатели прогноза развития отраслей социальной сферы представлены с учетом фактического состояния социальной инфраструктуры и тенденциями ее развития в последние годы, муниципальных программ, а также изменениями в демографической ситуации.</w:t>
      </w:r>
    </w:p>
    <w:p w:rsidR="009975CA" w:rsidRPr="00C71F58" w:rsidRDefault="009975CA" w:rsidP="009975CA">
      <w:pPr>
        <w:pStyle w:val="a8"/>
        <w:spacing w:line="307" w:lineRule="auto"/>
        <w:ind w:firstLine="709"/>
        <w:rPr>
          <w:szCs w:val="24"/>
          <w:u w:val="single"/>
        </w:rPr>
      </w:pPr>
      <w:r w:rsidRPr="00C71F58">
        <w:rPr>
          <w:szCs w:val="24"/>
          <w:u w:val="single"/>
        </w:rPr>
        <w:t>Отрасль «Образование»</w:t>
      </w:r>
    </w:p>
    <w:p w:rsidR="009975CA" w:rsidRPr="00C71F58" w:rsidRDefault="009975CA" w:rsidP="009975CA">
      <w:pPr>
        <w:spacing w:line="307" w:lineRule="auto"/>
        <w:ind w:firstLine="709"/>
        <w:jc w:val="both"/>
        <w:rPr>
          <w:sz w:val="24"/>
          <w:szCs w:val="24"/>
        </w:rPr>
      </w:pPr>
      <w:r w:rsidRPr="00C71F58">
        <w:rPr>
          <w:sz w:val="24"/>
          <w:szCs w:val="24"/>
        </w:rPr>
        <w:t xml:space="preserve">Система образования города Твери представляет собой </w:t>
      </w:r>
      <w:proofErr w:type="spellStart"/>
      <w:r w:rsidRPr="00C71F58">
        <w:rPr>
          <w:sz w:val="24"/>
          <w:szCs w:val="24"/>
        </w:rPr>
        <w:t>разноуровневую</w:t>
      </w:r>
      <w:proofErr w:type="spellEnd"/>
      <w:r w:rsidRPr="00C71F58">
        <w:rPr>
          <w:sz w:val="24"/>
          <w:szCs w:val="24"/>
        </w:rPr>
        <w:t>, многофункциональную сеть, в состав которой входят образовательные учреждения разных типов, видов и ведомственной подчиненности.</w:t>
      </w:r>
    </w:p>
    <w:p w:rsidR="009975CA" w:rsidRPr="00C71F58" w:rsidRDefault="009975CA" w:rsidP="009975CA">
      <w:pPr>
        <w:spacing w:line="307" w:lineRule="auto"/>
        <w:ind w:firstLine="709"/>
        <w:jc w:val="both"/>
        <w:rPr>
          <w:sz w:val="24"/>
          <w:szCs w:val="24"/>
        </w:rPr>
      </w:pPr>
      <w:r w:rsidRPr="00C71F58">
        <w:rPr>
          <w:sz w:val="24"/>
          <w:szCs w:val="24"/>
        </w:rPr>
        <w:t xml:space="preserve">Сеть детских дошкольных образовательных учреждений (далее - ДОУ) всех форм собственности в 2021 году включала 84 единицы, в том числе: 81 муниципальный детский сад, 2 государственных детских сада, подведомственных Министерству обороны Российской Федерации (ГДОУ №№ 74,154), 1 негосударственное образовательное дошкольное учреждение «Тверской православный детский сад Святой Анны </w:t>
      </w:r>
      <w:proofErr w:type="spellStart"/>
      <w:r w:rsidRPr="00C71F58">
        <w:rPr>
          <w:sz w:val="24"/>
          <w:szCs w:val="24"/>
        </w:rPr>
        <w:t>Кашинской</w:t>
      </w:r>
      <w:proofErr w:type="spellEnd"/>
      <w:r w:rsidRPr="00C71F58">
        <w:rPr>
          <w:sz w:val="24"/>
          <w:szCs w:val="24"/>
        </w:rPr>
        <w:t>».</w:t>
      </w:r>
    </w:p>
    <w:p w:rsidR="009975CA" w:rsidRPr="00C71F58" w:rsidRDefault="009975CA" w:rsidP="009975CA">
      <w:pPr>
        <w:spacing w:line="312" w:lineRule="auto"/>
        <w:ind w:firstLine="709"/>
        <w:jc w:val="both"/>
        <w:rPr>
          <w:sz w:val="24"/>
          <w:szCs w:val="24"/>
        </w:rPr>
      </w:pPr>
      <w:r w:rsidRPr="00C71F58">
        <w:rPr>
          <w:sz w:val="24"/>
          <w:szCs w:val="24"/>
        </w:rPr>
        <w:t xml:space="preserve">В 2022 году ожидается увеличение общего количества ДОУ на 2 единицы в связи с введением в строй детского сада № 168 в микрорайоне «Чайка» на 190 мест и запланированным введением в строй нового детского сада в микрорайоне «Южный» на 190 мест, </w:t>
      </w:r>
      <w:r w:rsidR="006B1747">
        <w:rPr>
          <w:sz w:val="24"/>
          <w:szCs w:val="24"/>
        </w:rPr>
        <w:t xml:space="preserve">находящегося на </w:t>
      </w:r>
      <w:r w:rsidRPr="00C71F58">
        <w:rPr>
          <w:sz w:val="24"/>
          <w:szCs w:val="24"/>
        </w:rPr>
        <w:t xml:space="preserve"> текущий момент в стадии строительства. </w:t>
      </w:r>
    </w:p>
    <w:p w:rsidR="009975CA" w:rsidRPr="00C71F58" w:rsidRDefault="009975CA" w:rsidP="009975CA">
      <w:pPr>
        <w:spacing w:line="312" w:lineRule="auto"/>
        <w:ind w:firstLine="709"/>
        <w:jc w:val="both"/>
        <w:rPr>
          <w:sz w:val="24"/>
          <w:szCs w:val="24"/>
        </w:rPr>
      </w:pPr>
      <w:r w:rsidRPr="00C71F58">
        <w:rPr>
          <w:sz w:val="24"/>
          <w:szCs w:val="24"/>
        </w:rPr>
        <w:t xml:space="preserve">В 2023 году </w:t>
      </w:r>
      <w:r w:rsidR="0093514D">
        <w:rPr>
          <w:sz w:val="24"/>
          <w:szCs w:val="24"/>
        </w:rPr>
        <w:t xml:space="preserve">прогнозируется </w:t>
      </w:r>
      <w:r w:rsidRPr="00C71F58">
        <w:rPr>
          <w:sz w:val="24"/>
          <w:szCs w:val="24"/>
        </w:rPr>
        <w:t>сокращение общего количества ДОУ на 2 единицы</w:t>
      </w:r>
      <w:r w:rsidR="0093514D">
        <w:rPr>
          <w:sz w:val="24"/>
          <w:szCs w:val="24"/>
        </w:rPr>
        <w:t xml:space="preserve"> за счет</w:t>
      </w:r>
      <w:r w:rsidRPr="00C71F58">
        <w:rPr>
          <w:sz w:val="24"/>
          <w:szCs w:val="24"/>
        </w:rPr>
        <w:t xml:space="preserve"> перевода 2  государственных детских садов</w:t>
      </w:r>
      <w:r w:rsidR="0093514D">
        <w:rPr>
          <w:sz w:val="24"/>
          <w:szCs w:val="24"/>
        </w:rPr>
        <w:t xml:space="preserve"> </w:t>
      </w:r>
      <w:r w:rsidRPr="00C71F58">
        <w:rPr>
          <w:sz w:val="24"/>
          <w:szCs w:val="24"/>
        </w:rPr>
        <w:t>Министерств</w:t>
      </w:r>
      <w:r w:rsidR="0093514D">
        <w:rPr>
          <w:sz w:val="24"/>
          <w:szCs w:val="24"/>
        </w:rPr>
        <w:t>а</w:t>
      </w:r>
      <w:r w:rsidRPr="00C71F58">
        <w:rPr>
          <w:sz w:val="24"/>
          <w:szCs w:val="24"/>
        </w:rPr>
        <w:t xml:space="preserve"> обороны Российской Федерации (ГДОУ №№ 74, 154) в муниципальную сеть и присоединением к ДОУ № 156 и ДОУ № 164 соответственно.</w:t>
      </w:r>
    </w:p>
    <w:p w:rsidR="009975CA" w:rsidRPr="00C71F58" w:rsidRDefault="009975CA" w:rsidP="009975CA">
      <w:pPr>
        <w:spacing w:line="312" w:lineRule="auto"/>
        <w:ind w:firstLine="709"/>
        <w:jc w:val="both"/>
        <w:rPr>
          <w:sz w:val="24"/>
          <w:szCs w:val="24"/>
        </w:rPr>
      </w:pPr>
      <w:r w:rsidRPr="00C71F58">
        <w:rPr>
          <w:sz w:val="24"/>
          <w:szCs w:val="24"/>
        </w:rPr>
        <w:t xml:space="preserve">Данные по численности детей в ДОУ указаны с учетом муниципального задания для ДОУ и информации дошкольных образовательных учреждений.   </w:t>
      </w:r>
    </w:p>
    <w:p w:rsidR="00C71F58" w:rsidRPr="007A47C8" w:rsidRDefault="00C71F58" w:rsidP="00C71F58">
      <w:pPr>
        <w:spacing w:line="312" w:lineRule="auto"/>
        <w:ind w:firstLine="720"/>
        <w:jc w:val="both"/>
        <w:rPr>
          <w:sz w:val="24"/>
          <w:szCs w:val="24"/>
        </w:rPr>
      </w:pPr>
      <w:r w:rsidRPr="007A47C8">
        <w:rPr>
          <w:sz w:val="24"/>
          <w:szCs w:val="24"/>
        </w:rPr>
        <w:t xml:space="preserve">Развитие муниципальной </w:t>
      </w:r>
      <w:r w:rsidRPr="007A47C8">
        <w:rPr>
          <w:i/>
          <w:sz w:val="24"/>
          <w:szCs w:val="24"/>
          <w:u w:val="single"/>
        </w:rPr>
        <w:t>системы общего образования</w:t>
      </w:r>
      <w:r w:rsidRPr="007A47C8">
        <w:rPr>
          <w:sz w:val="24"/>
          <w:szCs w:val="24"/>
        </w:rPr>
        <w:t xml:space="preserve"> направлено на повышение качества образования, информатизацию образовательного процесса, создание доступной образовательной среды для детей, имеющих ограниченные возможности здоровья, совершенствование системы оценки качества  образования. </w:t>
      </w:r>
    </w:p>
    <w:p w:rsidR="00C71F58" w:rsidRPr="007A47C8" w:rsidRDefault="00C71F58" w:rsidP="00C71F58">
      <w:pPr>
        <w:spacing w:line="312" w:lineRule="auto"/>
        <w:ind w:firstLine="709"/>
        <w:jc w:val="both"/>
        <w:rPr>
          <w:sz w:val="24"/>
          <w:szCs w:val="24"/>
        </w:rPr>
      </w:pPr>
      <w:r w:rsidRPr="007A47C8">
        <w:rPr>
          <w:sz w:val="24"/>
          <w:szCs w:val="24"/>
        </w:rPr>
        <w:t>В 2021 году в городе Твери действовал</w:t>
      </w:r>
      <w:r w:rsidR="0093514D">
        <w:rPr>
          <w:sz w:val="24"/>
          <w:szCs w:val="24"/>
        </w:rPr>
        <w:t>и</w:t>
      </w:r>
      <w:r w:rsidRPr="007A47C8">
        <w:rPr>
          <w:sz w:val="24"/>
          <w:szCs w:val="24"/>
        </w:rPr>
        <w:t xml:space="preserve"> 52 муниципальны</w:t>
      </w:r>
      <w:r w:rsidR="0093514D">
        <w:rPr>
          <w:sz w:val="24"/>
          <w:szCs w:val="24"/>
        </w:rPr>
        <w:t>е</w:t>
      </w:r>
      <w:r w:rsidRPr="007A47C8">
        <w:rPr>
          <w:sz w:val="24"/>
          <w:szCs w:val="24"/>
        </w:rPr>
        <w:t xml:space="preserve"> общеобразовательны</w:t>
      </w:r>
      <w:r w:rsidR="0093514D">
        <w:rPr>
          <w:sz w:val="24"/>
          <w:szCs w:val="24"/>
        </w:rPr>
        <w:t>е</w:t>
      </w:r>
      <w:r w:rsidRPr="007A47C8">
        <w:rPr>
          <w:sz w:val="24"/>
          <w:szCs w:val="24"/>
        </w:rPr>
        <w:t xml:space="preserve"> школы. </w:t>
      </w:r>
    </w:p>
    <w:p w:rsidR="00E86E9D" w:rsidRPr="007A47C8" w:rsidRDefault="00C71F58" w:rsidP="00E86E9D">
      <w:pPr>
        <w:spacing w:line="312" w:lineRule="auto"/>
        <w:ind w:firstLine="709"/>
        <w:jc w:val="both"/>
        <w:rPr>
          <w:sz w:val="24"/>
          <w:szCs w:val="24"/>
        </w:rPr>
      </w:pPr>
      <w:r w:rsidRPr="007A47C8">
        <w:rPr>
          <w:sz w:val="24"/>
          <w:szCs w:val="24"/>
        </w:rPr>
        <w:t>В 2023 году планируется увеличение общего количества школ в связи с введением в строй нового образовательного учреждения в микрорайоне «Южный» на 1224 места.</w:t>
      </w:r>
      <w:r w:rsidR="00E86E9D" w:rsidRPr="007A47C8">
        <w:rPr>
          <w:sz w:val="24"/>
          <w:szCs w:val="24"/>
        </w:rPr>
        <w:t xml:space="preserve"> </w:t>
      </w:r>
    </w:p>
    <w:p w:rsidR="00E86E9D" w:rsidRPr="007A47C8" w:rsidRDefault="00E86E9D" w:rsidP="00E86E9D">
      <w:pPr>
        <w:spacing w:line="312" w:lineRule="auto"/>
        <w:ind w:firstLine="709"/>
        <w:jc w:val="both"/>
        <w:rPr>
          <w:sz w:val="24"/>
          <w:szCs w:val="24"/>
        </w:rPr>
      </w:pPr>
      <w:r w:rsidRPr="007A47C8">
        <w:rPr>
          <w:sz w:val="24"/>
          <w:szCs w:val="24"/>
        </w:rPr>
        <w:t xml:space="preserve">С 01.01.2016 в городе нет вечерних школ, однако при трех учреждениях (МОУ СОШ </w:t>
      </w:r>
      <w:r w:rsidRPr="007A47C8">
        <w:rPr>
          <w:sz w:val="24"/>
          <w:szCs w:val="24"/>
        </w:rPr>
        <w:br/>
        <w:t xml:space="preserve">№№ 2, 40, МОУ ЦО № 49) сформированы вечерние классы, в которых в 2021 году обучалось 169 человек. </w:t>
      </w:r>
    </w:p>
    <w:p w:rsidR="00C71F58" w:rsidRPr="007A47C8" w:rsidRDefault="00C71F58" w:rsidP="00C71F58">
      <w:pPr>
        <w:spacing w:line="312" w:lineRule="auto"/>
        <w:ind w:firstLine="709"/>
        <w:jc w:val="both"/>
        <w:rPr>
          <w:sz w:val="24"/>
          <w:szCs w:val="24"/>
        </w:rPr>
      </w:pPr>
      <w:r w:rsidRPr="007A47C8">
        <w:rPr>
          <w:sz w:val="24"/>
          <w:szCs w:val="24"/>
        </w:rPr>
        <w:t xml:space="preserve">Данные по численности учащихся в муниципальных общеобразовательных учреждениях указаны с учетом муниципального задания для школ и информации образовательных учреждений.   </w:t>
      </w:r>
    </w:p>
    <w:p w:rsidR="006E580E" w:rsidRPr="000463FE" w:rsidRDefault="006E580E" w:rsidP="006E580E">
      <w:pPr>
        <w:tabs>
          <w:tab w:val="left" w:pos="709"/>
        </w:tabs>
        <w:spacing w:line="312" w:lineRule="auto"/>
        <w:ind w:firstLine="709"/>
        <w:jc w:val="both"/>
        <w:rPr>
          <w:sz w:val="24"/>
          <w:szCs w:val="24"/>
          <w:u w:val="single"/>
        </w:rPr>
      </w:pPr>
      <w:r w:rsidRPr="000463FE">
        <w:rPr>
          <w:sz w:val="24"/>
          <w:szCs w:val="24"/>
          <w:u w:val="single"/>
        </w:rPr>
        <w:t>Летний отдых детей и подростков</w:t>
      </w:r>
    </w:p>
    <w:p w:rsidR="00E86E9D" w:rsidRPr="000463FE" w:rsidRDefault="00E86E9D" w:rsidP="00E86E9D">
      <w:pPr>
        <w:spacing w:line="312" w:lineRule="auto"/>
        <w:ind w:firstLine="709"/>
        <w:jc w:val="both"/>
        <w:rPr>
          <w:sz w:val="24"/>
          <w:szCs w:val="24"/>
        </w:rPr>
      </w:pPr>
      <w:r w:rsidRPr="000463FE">
        <w:rPr>
          <w:sz w:val="24"/>
          <w:szCs w:val="24"/>
        </w:rPr>
        <w:t xml:space="preserve">В городе действует система организации отдыха, оздоровления, занятости детей и подростков в период летних каникул. Успешно функционирует сеть различных моделей организации летнего отдыха: девять загородных оздоровительных лагерей (в </w:t>
      </w:r>
      <w:proofErr w:type="spellStart"/>
      <w:r w:rsidRPr="000463FE">
        <w:rPr>
          <w:sz w:val="24"/>
          <w:szCs w:val="24"/>
        </w:rPr>
        <w:t>т.ч</w:t>
      </w:r>
      <w:proofErr w:type="spellEnd"/>
      <w:r w:rsidRPr="000463FE">
        <w:rPr>
          <w:sz w:val="24"/>
          <w:szCs w:val="24"/>
        </w:rPr>
        <w:t>. палаточный лагерь «Родники»), дача «</w:t>
      </w:r>
      <w:proofErr w:type="spellStart"/>
      <w:r w:rsidRPr="000463FE">
        <w:rPr>
          <w:sz w:val="24"/>
          <w:szCs w:val="24"/>
        </w:rPr>
        <w:t>Отмичи</w:t>
      </w:r>
      <w:proofErr w:type="spellEnd"/>
      <w:r w:rsidRPr="000463FE">
        <w:rPr>
          <w:sz w:val="24"/>
          <w:szCs w:val="24"/>
        </w:rPr>
        <w:t xml:space="preserve">», лагеря с дневным пребыванием при общеобразовательных </w:t>
      </w:r>
      <w:r w:rsidRPr="000463FE">
        <w:rPr>
          <w:sz w:val="24"/>
          <w:szCs w:val="24"/>
        </w:rPr>
        <w:lastRenderedPageBreak/>
        <w:t xml:space="preserve">учреждениях города, </w:t>
      </w:r>
      <w:proofErr w:type="spellStart"/>
      <w:r w:rsidRPr="000463FE">
        <w:rPr>
          <w:sz w:val="24"/>
          <w:szCs w:val="24"/>
        </w:rPr>
        <w:t>малозатратные</w:t>
      </w:r>
      <w:proofErr w:type="spellEnd"/>
      <w:r w:rsidRPr="000463FE">
        <w:rPr>
          <w:sz w:val="24"/>
          <w:szCs w:val="24"/>
        </w:rPr>
        <w:t xml:space="preserve"> формы отдыха: походы, военно-спортивные игры, туристические слеты. </w:t>
      </w:r>
    </w:p>
    <w:p w:rsidR="00E86E9D" w:rsidRPr="000463FE" w:rsidRDefault="00E86E9D" w:rsidP="00E86E9D">
      <w:pPr>
        <w:spacing w:line="312" w:lineRule="auto"/>
        <w:ind w:firstLine="709"/>
        <w:jc w:val="both"/>
        <w:rPr>
          <w:sz w:val="24"/>
          <w:szCs w:val="24"/>
        </w:rPr>
      </w:pPr>
      <w:r w:rsidRPr="000463FE">
        <w:rPr>
          <w:sz w:val="24"/>
          <w:szCs w:val="24"/>
        </w:rPr>
        <w:t xml:space="preserve">В 2021 году количество учреждений отдыха для детей составило </w:t>
      </w:r>
      <w:r w:rsidRPr="000463FE">
        <w:rPr>
          <w:sz w:val="24"/>
          <w:szCs w:val="24"/>
        </w:rPr>
        <w:br/>
        <w:t>9 единиц: 8 муниципальных оздоровительных лагерей и палаточный лагерь «Родники». Детская дошкольная дача «</w:t>
      </w:r>
      <w:proofErr w:type="spellStart"/>
      <w:r w:rsidRPr="000463FE">
        <w:rPr>
          <w:sz w:val="24"/>
          <w:szCs w:val="24"/>
        </w:rPr>
        <w:t>Отмичи</w:t>
      </w:r>
      <w:proofErr w:type="spellEnd"/>
      <w:r w:rsidRPr="000463FE">
        <w:rPr>
          <w:sz w:val="24"/>
          <w:szCs w:val="24"/>
        </w:rPr>
        <w:t xml:space="preserve">» не функционировала в связи с действовавшими ограничениями из-за угрозы распространения </w:t>
      </w:r>
      <w:proofErr w:type="spellStart"/>
      <w:r w:rsidRPr="000463FE">
        <w:rPr>
          <w:sz w:val="24"/>
          <w:szCs w:val="24"/>
        </w:rPr>
        <w:t>коронавирусной</w:t>
      </w:r>
      <w:proofErr w:type="spellEnd"/>
      <w:r w:rsidRPr="000463FE">
        <w:rPr>
          <w:sz w:val="24"/>
          <w:szCs w:val="24"/>
        </w:rPr>
        <w:t xml:space="preserve"> инфекции. </w:t>
      </w:r>
    </w:p>
    <w:p w:rsidR="00E86E9D" w:rsidRPr="000463FE" w:rsidRDefault="00E86E9D" w:rsidP="00E86E9D">
      <w:pPr>
        <w:spacing w:line="312" w:lineRule="auto"/>
        <w:ind w:firstLine="709"/>
        <w:jc w:val="both"/>
        <w:rPr>
          <w:sz w:val="24"/>
          <w:szCs w:val="24"/>
        </w:rPr>
      </w:pPr>
      <w:r w:rsidRPr="000463FE">
        <w:rPr>
          <w:sz w:val="24"/>
          <w:szCs w:val="24"/>
        </w:rPr>
        <w:tab/>
        <w:t>В 2022 году количество учреждений отдыха для детей не изменилось</w:t>
      </w:r>
      <w:r w:rsidR="00315212">
        <w:rPr>
          <w:sz w:val="24"/>
          <w:szCs w:val="24"/>
        </w:rPr>
        <w:t>.</w:t>
      </w:r>
    </w:p>
    <w:p w:rsidR="00E86E9D" w:rsidRPr="000463FE" w:rsidRDefault="00E86E9D" w:rsidP="00E86E9D">
      <w:pPr>
        <w:spacing w:line="312" w:lineRule="auto"/>
        <w:ind w:firstLine="709"/>
        <w:jc w:val="both"/>
        <w:rPr>
          <w:sz w:val="24"/>
          <w:szCs w:val="24"/>
        </w:rPr>
      </w:pPr>
      <w:r w:rsidRPr="000463FE">
        <w:rPr>
          <w:sz w:val="24"/>
          <w:szCs w:val="24"/>
        </w:rPr>
        <w:t>Количество городских лагерей при школах в 2021</w:t>
      </w:r>
      <w:r w:rsidR="006F5B53" w:rsidRPr="000463FE">
        <w:rPr>
          <w:sz w:val="24"/>
          <w:szCs w:val="24"/>
        </w:rPr>
        <w:t xml:space="preserve"> и 20</w:t>
      </w:r>
      <w:r w:rsidRPr="000463FE">
        <w:rPr>
          <w:sz w:val="24"/>
          <w:szCs w:val="24"/>
        </w:rPr>
        <w:t xml:space="preserve">22 годах составило 52 единицы, в которых отдохнули 4004 и 6034 ребенка соответственно.  </w:t>
      </w:r>
    </w:p>
    <w:p w:rsidR="00E86E9D" w:rsidRPr="000463FE" w:rsidRDefault="00E86E9D" w:rsidP="00E86E9D">
      <w:pPr>
        <w:spacing w:line="312" w:lineRule="auto"/>
        <w:ind w:firstLine="709"/>
        <w:jc w:val="both"/>
        <w:rPr>
          <w:sz w:val="24"/>
          <w:szCs w:val="24"/>
        </w:rPr>
      </w:pPr>
      <w:r w:rsidRPr="000463FE">
        <w:rPr>
          <w:sz w:val="24"/>
          <w:szCs w:val="24"/>
        </w:rPr>
        <w:t>В 2023 году планируется увеличение общего количества городских лагерей при школах на 1 единицу в связи с введением в строй нового образовательного учреждения в микрорайоне «Южный».</w:t>
      </w:r>
    </w:p>
    <w:p w:rsidR="00B638B8" w:rsidRPr="00D45263" w:rsidRDefault="006E580E" w:rsidP="00F91061">
      <w:pPr>
        <w:spacing w:line="312" w:lineRule="auto"/>
        <w:ind w:firstLine="709"/>
        <w:jc w:val="both"/>
        <w:rPr>
          <w:sz w:val="24"/>
          <w:szCs w:val="24"/>
        </w:rPr>
      </w:pPr>
      <w:r w:rsidRPr="00D73768">
        <w:rPr>
          <w:color w:val="1F497D" w:themeColor="text2"/>
          <w:sz w:val="24"/>
          <w:szCs w:val="24"/>
        </w:rPr>
        <w:tab/>
      </w:r>
      <w:r w:rsidRPr="00D73768">
        <w:rPr>
          <w:color w:val="1F497D" w:themeColor="text2"/>
          <w:sz w:val="24"/>
          <w:szCs w:val="24"/>
        </w:rPr>
        <w:tab/>
      </w:r>
      <w:r w:rsidR="006C1012" w:rsidRPr="00D73768">
        <w:rPr>
          <w:color w:val="1F497D" w:themeColor="text2"/>
          <w:sz w:val="24"/>
          <w:szCs w:val="24"/>
        </w:rPr>
        <w:tab/>
      </w:r>
      <w:r w:rsidR="00F91061" w:rsidRPr="00D45263">
        <w:rPr>
          <w:sz w:val="24"/>
          <w:szCs w:val="24"/>
          <w:u w:val="single"/>
        </w:rPr>
        <w:t>Общее количество муниципальных учреждений</w:t>
      </w:r>
      <w:r w:rsidR="00F91061" w:rsidRPr="00D45263">
        <w:rPr>
          <w:sz w:val="24"/>
          <w:szCs w:val="24"/>
        </w:rPr>
        <w:t xml:space="preserve">. </w:t>
      </w:r>
    </w:p>
    <w:p w:rsidR="000463FE" w:rsidRPr="00D45263" w:rsidRDefault="000463FE" w:rsidP="000463FE">
      <w:pPr>
        <w:spacing w:line="312" w:lineRule="auto"/>
        <w:ind w:firstLine="709"/>
        <w:jc w:val="both"/>
        <w:rPr>
          <w:sz w:val="24"/>
          <w:szCs w:val="24"/>
        </w:rPr>
      </w:pPr>
      <w:r w:rsidRPr="00D45263">
        <w:rPr>
          <w:sz w:val="24"/>
          <w:szCs w:val="24"/>
        </w:rPr>
        <w:t xml:space="preserve">В 2021 году количество муниципальных учреждений по сравнению с 2020 годом не изменилось и составило 176 единиц. </w:t>
      </w:r>
    </w:p>
    <w:p w:rsidR="000463FE" w:rsidRPr="00D45263" w:rsidRDefault="000463FE" w:rsidP="00D45263">
      <w:pPr>
        <w:spacing w:line="312" w:lineRule="auto"/>
        <w:ind w:firstLine="709"/>
        <w:jc w:val="both"/>
        <w:rPr>
          <w:sz w:val="24"/>
          <w:szCs w:val="24"/>
        </w:rPr>
      </w:pPr>
      <w:r w:rsidRPr="00D45263">
        <w:rPr>
          <w:sz w:val="24"/>
          <w:szCs w:val="24"/>
        </w:rPr>
        <w:t xml:space="preserve">Решением Тверской городской Думы от 30.05.2022 № 114 согласовано проведение реорганизации муниципального унитарного предприятия города Твери «Дирекция парков» путем его преобразования в муниципальное бюджетное учреждение. В настоящее время проводятся предусмотренные законодательством мероприятия по преобразованию предприятия. </w:t>
      </w:r>
    </w:p>
    <w:p w:rsidR="000463FE" w:rsidRPr="00D45263" w:rsidRDefault="000463FE" w:rsidP="00D45263">
      <w:pPr>
        <w:spacing w:line="312" w:lineRule="auto"/>
        <w:ind w:firstLine="709"/>
        <w:jc w:val="both"/>
        <w:rPr>
          <w:sz w:val="24"/>
          <w:szCs w:val="24"/>
        </w:rPr>
      </w:pPr>
      <w:r w:rsidRPr="00D45263">
        <w:rPr>
          <w:sz w:val="24"/>
          <w:szCs w:val="24"/>
        </w:rPr>
        <w:t>Таким образом</w:t>
      </w:r>
      <w:r w:rsidR="00C65A15">
        <w:rPr>
          <w:sz w:val="24"/>
          <w:szCs w:val="24"/>
        </w:rPr>
        <w:t>,</w:t>
      </w:r>
      <w:r w:rsidRPr="00D45263">
        <w:rPr>
          <w:sz w:val="24"/>
          <w:szCs w:val="24"/>
        </w:rPr>
        <w:t xml:space="preserve"> общее количество муниципальных учреждений</w:t>
      </w:r>
      <w:r w:rsidR="00DF7505">
        <w:rPr>
          <w:sz w:val="24"/>
          <w:szCs w:val="24"/>
        </w:rPr>
        <w:t xml:space="preserve"> в 2022 году</w:t>
      </w:r>
      <w:r w:rsidRPr="00D45263">
        <w:rPr>
          <w:sz w:val="24"/>
          <w:szCs w:val="24"/>
        </w:rPr>
        <w:t xml:space="preserve"> увеличится на 3 единицы и составит 179 учреждений.</w:t>
      </w:r>
    </w:p>
    <w:p w:rsidR="000463FE" w:rsidRPr="00C5462B" w:rsidRDefault="000463FE" w:rsidP="000463FE">
      <w:pPr>
        <w:spacing w:line="312" w:lineRule="auto"/>
        <w:ind w:firstLine="709"/>
        <w:jc w:val="both"/>
        <w:rPr>
          <w:sz w:val="24"/>
          <w:szCs w:val="24"/>
        </w:rPr>
      </w:pPr>
      <w:r w:rsidRPr="00D45263">
        <w:rPr>
          <w:sz w:val="24"/>
          <w:szCs w:val="24"/>
        </w:rPr>
        <w:t xml:space="preserve">Проведение мероприятий по реорганизации муниципальных унитарных предприятий </w:t>
      </w:r>
      <w:r w:rsidRPr="00C5462B">
        <w:rPr>
          <w:sz w:val="24"/>
          <w:szCs w:val="24"/>
        </w:rPr>
        <w:t>обуславливает снижение количества муниципальных унитарных предприятий и увеличение количества муниципальных учреждений в 2023 году и плановом периоде до 2025 года.</w:t>
      </w:r>
    </w:p>
    <w:p w:rsidR="000463FE" w:rsidRPr="00C5462B" w:rsidRDefault="000463FE" w:rsidP="000463FE">
      <w:pPr>
        <w:spacing w:line="312" w:lineRule="auto"/>
        <w:ind w:firstLine="709"/>
        <w:jc w:val="both"/>
        <w:rPr>
          <w:sz w:val="24"/>
          <w:szCs w:val="24"/>
        </w:rPr>
      </w:pPr>
      <w:r w:rsidRPr="00C5462B">
        <w:rPr>
          <w:sz w:val="24"/>
          <w:szCs w:val="24"/>
        </w:rPr>
        <w:t xml:space="preserve">Так на текущий момент в 2023 – 2025 годах запланирована реорганизация следующих муниципальных унитарных предприятий: МУП «Кадастровый центр Твери», МУП «Городской проект», МУП «Тверские объединенные системы».  </w:t>
      </w:r>
    </w:p>
    <w:p w:rsidR="00F91061" w:rsidRPr="00D73768" w:rsidRDefault="00F91061" w:rsidP="00F91061">
      <w:pPr>
        <w:spacing w:line="312" w:lineRule="auto"/>
        <w:ind w:firstLine="709"/>
        <w:jc w:val="both"/>
        <w:rPr>
          <w:color w:val="1F497D" w:themeColor="text2"/>
          <w:sz w:val="24"/>
          <w:szCs w:val="24"/>
        </w:rPr>
      </w:pPr>
      <w:r w:rsidRPr="00AD01A2">
        <w:rPr>
          <w:sz w:val="24"/>
          <w:szCs w:val="24"/>
          <w:u w:val="single"/>
        </w:rPr>
        <w:t>Отрасль «Здравоохранение».</w:t>
      </w:r>
      <w:r w:rsidRPr="00AD01A2">
        <w:rPr>
          <w:sz w:val="24"/>
          <w:szCs w:val="24"/>
        </w:rPr>
        <w:t xml:space="preserve"> В 20</w:t>
      </w:r>
      <w:r w:rsidR="00813DAE" w:rsidRPr="00AD01A2">
        <w:rPr>
          <w:sz w:val="24"/>
          <w:szCs w:val="24"/>
        </w:rPr>
        <w:t>2</w:t>
      </w:r>
      <w:r w:rsidR="00AD01A2" w:rsidRPr="00AD01A2">
        <w:rPr>
          <w:sz w:val="24"/>
          <w:szCs w:val="24"/>
        </w:rPr>
        <w:t>1</w:t>
      </w:r>
      <w:r w:rsidRPr="00AD01A2">
        <w:rPr>
          <w:sz w:val="24"/>
          <w:szCs w:val="24"/>
        </w:rPr>
        <w:t xml:space="preserve"> году в городе Твери </w:t>
      </w:r>
      <w:r w:rsidR="007231F2" w:rsidRPr="00AD01A2">
        <w:rPr>
          <w:sz w:val="24"/>
          <w:szCs w:val="24"/>
        </w:rPr>
        <w:t>осуществля</w:t>
      </w:r>
      <w:r w:rsidR="00C427D8" w:rsidRPr="00AD01A2">
        <w:rPr>
          <w:sz w:val="24"/>
          <w:szCs w:val="24"/>
        </w:rPr>
        <w:t>ли</w:t>
      </w:r>
      <w:r w:rsidR="007231F2" w:rsidRPr="00AD01A2">
        <w:rPr>
          <w:sz w:val="24"/>
          <w:szCs w:val="24"/>
        </w:rPr>
        <w:t xml:space="preserve"> свою деятельность </w:t>
      </w:r>
      <w:r w:rsidRPr="00AD01A2">
        <w:rPr>
          <w:sz w:val="24"/>
          <w:szCs w:val="24"/>
        </w:rPr>
        <w:t xml:space="preserve"> 38 государственных учреждени</w:t>
      </w:r>
      <w:r w:rsidR="00C8719C" w:rsidRPr="00AD01A2">
        <w:rPr>
          <w:sz w:val="24"/>
          <w:szCs w:val="24"/>
        </w:rPr>
        <w:t>я</w:t>
      </w:r>
      <w:r w:rsidRPr="00AD01A2">
        <w:rPr>
          <w:sz w:val="24"/>
          <w:szCs w:val="24"/>
        </w:rPr>
        <w:t xml:space="preserve"> здравоохранения, количество больничных коек в учреждениях здравоохранения</w:t>
      </w:r>
      <w:r w:rsidR="00813DAE" w:rsidRPr="00AD01A2">
        <w:rPr>
          <w:sz w:val="24"/>
          <w:szCs w:val="24"/>
        </w:rPr>
        <w:t>, находящихся на территории города Твери,</w:t>
      </w:r>
      <w:r w:rsidRPr="00AD01A2">
        <w:rPr>
          <w:sz w:val="24"/>
          <w:szCs w:val="24"/>
        </w:rPr>
        <w:t xml:space="preserve"> </w:t>
      </w:r>
      <w:r w:rsidR="00813DAE" w:rsidRPr="00AD01A2">
        <w:rPr>
          <w:sz w:val="24"/>
          <w:szCs w:val="24"/>
        </w:rPr>
        <w:t>по ос</w:t>
      </w:r>
      <w:r w:rsidR="0021317B" w:rsidRPr="00AD01A2">
        <w:rPr>
          <w:sz w:val="24"/>
          <w:szCs w:val="24"/>
        </w:rPr>
        <w:t>новному коечному фонду составило</w:t>
      </w:r>
      <w:r w:rsidR="00813DAE" w:rsidRPr="00AD01A2">
        <w:rPr>
          <w:sz w:val="24"/>
          <w:szCs w:val="24"/>
        </w:rPr>
        <w:t xml:space="preserve"> </w:t>
      </w:r>
      <w:r w:rsidR="00AD01A2" w:rsidRPr="00AD01A2">
        <w:rPr>
          <w:sz w:val="24"/>
          <w:szCs w:val="24"/>
        </w:rPr>
        <w:t>5 879</w:t>
      </w:r>
      <w:r w:rsidR="00813DAE" w:rsidRPr="00AD01A2">
        <w:rPr>
          <w:sz w:val="24"/>
          <w:szCs w:val="24"/>
        </w:rPr>
        <w:t xml:space="preserve"> единиц</w:t>
      </w:r>
      <w:r w:rsidRPr="00AD01A2">
        <w:rPr>
          <w:sz w:val="24"/>
          <w:szCs w:val="24"/>
        </w:rPr>
        <w:t>. К 202</w:t>
      </w:r>
      <w:r w:rsidR="00813DAE" w:rsidRPr="00AD01A2">
        <w:rPr>
          <w:sz w:val="24"/>
          <w:szCs w:val="24"/>
        </w:rPr>
        <w:t>4</w:t>
      </w:r>
      <w:r w:rsidRPr="00AD01A2">
        <w:rPr>
          <w:sz w:val="24"/>
          <w:szCs w:val="24"/>
        </w:rPr>
        <w:t xml:space="preserve"> году планируется введение в эксплуатацию нового корпуса ГБУЗ «Детской областной клинической больницы» количеством 17 коек.  </w:t>
      </w:r>
    </w:p>
    <w:p w:rsidR="00F91061" w:rsidRPr="00F70CB0" w:rsidRDefault="00F91061" w:rsidP="00F91061">
      <w:pPr>
        <w:spacing w:line="312" w:lineRule="auto"/>
        <w:ind w:firstLine="709"/>
        <w:jc w:val="both"/>
        <w:rPr>
          <w:sz w:val="24"/>
          <w:szCs w:val="24"/>
        </w:rPr>
      </w:pPr>
      <w:r w:rsidRPr="00F70CB0">
        <w:rPr>
          <w:sz w:val="24"/>
          <w:szCs w:val="24"/>
        </w:rPr>
        <w:t>На территории города Твери в 20</w:t>
      </w:r>
      <w:r w:rsidR="00813DAE" w:rsidRPr="00F70CB0">
        <w:rPr>
          <w:sz w:val="24"/>
          <w:szCs w:val="24"/>
        </w:rPr>
        <w:t>2</w:t>
      </w:r>
      <w:r w:rsidR="00F70CB0" w:rsidRPr="00F70CB0">
        <w:rPr>
          <w:sz w:val="24"/>
          <w:szCs w:val="24"/>
        </w:rPr>
        <w:t>1</w:t>
      </w:r>
      <w:r w:rsidRPr="00F70CB0">
        <w:rPr>
          <w:sz w:val="24"/>
          <w:szCs w:val="24"/>
        </w:rPr>
        <w:t xml:space="preserve"> году работали </w:t>
      </w:r>
      <w:r w:rsidR="00813DAE" w:rsidRPr="00F70CB0">
        <w:rPr>
          <w:sz w:val="24"/>
          <w:szCs w:val="24"/>
        </w:rPr>
        <w:t>3</w:t>
      </w:r>
      <w:r w:rsidR="00F70CB0" w:rsidRPr="00F70CB0">
        <w:rPr>
          <w:sz w:val="24"/>
          <w:szCs w:val="24"/>
        </w:rPr>
        <w:t>1</w:t>
      </w:r>
      <w:r w:rsidRPr="00F70CB0">
        <w:rPr>
          <w:sz w:val="24"/>
          <w:szCs w:val="24"/>
        </w:rPr>
        <w:t xml:space="preserve"> амбулаторно-поликлиническ</w:t>
      </w:r>
      <w:r w:rsidR="00F70CB0" w:rsidRPr="00F70CB0">
        <w:rPr>
          <w:sz w:val="24"/>
          <w:szCs w:val="24"/>
        </w:rPr>
        <w:t>ое</w:t>
      </w:r>
      <w:r w:rsidRPr="00F70CB0">
        <w:rPr>
          <w:sz w:val="24"/>
          <w:szCs w:val="24"/>
        </w:rPr>
        <w:t xml:space="preserve"> учреждени</w:t>
      </w:r>
      <w:r w:rsidR="00F70CB0" w:rsidRPr="00F70CB0">
        <w:rPr>
          <w:sz w:val="24"/>
          <w:szCs w:val="24"/>
        </w:rPr>
        <w:t>е</w:t>
      </w:r>
      <w:r w:rsidR="00813DAE" w:rsidRPr="00F70CB0">
        <w:rPr>
          <w:sz w:val="24"/>
          <w:szCs w:val="24"/>
        </w:rPr>
        <w:t>: 6 отдельных амбулаторно-поликлинических учреждений (5 стоматологических поликлиник и 1 поликлиника № 8) и 2</w:t>
      </w:r>
      <w:r w:rsidR="00F70CB0" w:rsidRPr="00F70CB0">
        <w:rPr>
          <w:sz w:val="24"/>
          <w:szCs w:val="24"/>
        </w:rPr>
        <w:t>5</w:t>
      </w:r>
      <w:r w:rsidR="00813DAE" w:rsidRPr="00F70CB0">
        <w:rPr>
          <w:sz w:val="24"/>
          <w:szCs w:val="24"/>
        </w:rPr>
        <w:t xml:space="preserve"> амбулаторно-поликлинических отделени</w:t>
      </w:r>
      <w:r w:rsidR="00C65A15">
        <w:rPr>
          <w:sz w:val="24"/>
          <w:szCs w:val="24"/>
        </w:rPr>
        <w:t>й</w:t>
      </w:r>
      <w:r w:rsidR="00813DAE" w:rsidRPr="00F70CB0">
        <w:rPr>
          <w:sz w:val="24"/>
          <w:szCs w:val="24"/>
        </w:rPr>
        <w:t xml:space="preserve"> при медицинских организациях. В 202</w:t>
      </w:r>
      <w:r w:rsidR="00F70CB0" w:rsidRPr="00F70CB0">
        <w:rPr>
          <w:sz w:val="24"/>
          <w:szCs w:val="24"/>
        </w:rPr>
        <w:t>3</w:t>
      </w:r>
      <w:r w:rsidR="00813DAE" w:rsidRPr="00F70CB0">
        <w:rPr>
          <w:sz w:val="24"/>
          <w:szCs w:val="24"/>
        </w:rPr>
        <w:t xml:space="preserve"> год</w:t>
      </w:r>
      <w:r w:rsidR="00F70CB0" w:rsidRPr="00F70CB0">
        <w:rPr>
          <w:sz w:val="24"/>
          <w:szCs w:val="24"/>
        </w:rPr>
        <w:t>у</w:t>
      </w:r>
      <w:r w:rsidR="00813DAE" w:rsidRPr="00F70CB0">
        <w:rPr>
          <w:sz w:val="24"/>
          <w:szCs w:val="24"/>
        </w:rPr>
        <w:t xml:space="preserve"> запланирован ввод в эксплуатацию новой детской поликлиники ГБУЗ ТО </w:t>
      </w:r>
      <w:r w:rsidRPr="00F70CB0">
        <w:rPr>
          <w:sz w:val="24"/>
          <w:szCs w:val="24"/>
        </w:rPr>
        <w:t>«Городская клиническая больница №</w:t>
      </w:r>
      <w:r w:rsidR="00813DAE" w:rsidRPr="00F70CB0">
        <w:rPr>
          <w:sz w:val="24"/>
          <w:szCs w:val="24"/>
        </w:rPr>
        <w:t xml:space="preserve"> 3</w:t>
      </w:r>
      <w:r w:rsidRPr="00F70CB0">
        <w:rPr>
          <w:sz w:val="24"/>
          <w:szCs w:val="24"/>
        </w:rPr>
        <w:t xml:space="preserve">» в микрорайоне </w:t>
      </w:r>
      <w:r w:rsidR="00813DAE" w:rsidRPr="00F70CB0">
        <w:rPr>
          <w:sz w:val="24"/>
          <w:szCs w:val="24"/>
        </w:rPr>
        <w:t>Радужный</w:t>
      </w:r>
      <w:r w:rsidRPr="00F70CB0">
        <w:rPr>
          <w:sz w:val="24"/>
          <w:szCs w:val="24"/>
        </w:rPr>
        <w:t xml:space="preserve"> мощностью 200 посещений в смену.  </w:t>
      </w:r>
    </w:p>
    <w:p w:rsidR="0032332D" w:rsidRPr="00F70CB0" w:rsidRDefault="00F91061" w:rsidP="00F91061">
      <w:pPr>
        <w:spacing w:line="312" w:lineRule="auto"/>
        <w:ind w:firstLine="709"/>
        <w:jc w:val="both"/>
        <w:rPr>
          <w:sz w:val="24"/>
          <w:szCs w:val="24"/>
        </w:rPr>
      </w:pPr>
      <w:r w:rsidRPr="00F70CB0">
        <w:rPr>
          <w:sz w:val="24"/>
          <w:szCs w:val="24"/>
        </w:rPr>
        <w:t>В 20</w:t>
      </w:r>
      <w:r w:rsidR="00D20F68" w:rsidRPr="00F70CB0">
        <w:rPr>
          <w:sz w:val="24"/>
          <w:szCs w:val="24"/>
        </w:rPr>
        <w:t>2</w:t>
      </w:r>
      <w:r w:rsidR="00F70CB0" w:rsidRPr="00F70CB0">
        <w:rPr>
          <w:sz w:val="24"/>
          <w:szCs w:val="24"/>
        </w:rPr>
        <w:t>1</w:t>
      </w:r>
      <w:r w:rsidR="00A40B4C" w:rsidRPr="00F70CB0">
        <w:rPr>
          <w:sz w:val="24"/>
          <w:szCs w:val="24"/>
        </w:rPr>
        <w:t xml:space="preserve"> </w:t>
      </w:r>
      <w:r w:rsidRPr="00F70CB0">
        <w:rPr>
          <w:sz w:val="24"/>
          <w:szCs w:val="24"/>
        </w:rPr>
        <w:t xml:space="preserve">году в городе Твери работали </w:t>
      </w:r>
      <w:r w:rsidR="006A6364" w:rsidRPr="00F70CB0">
        <w:rPr>
          <w:sz w:val="24"/>
          <w:szCs w:val="24"/>
        </w:rPr>
        <w:t>почти 3 тыс. врачей</w:t>
      </w:r>
      <w:r w:rsidRPr="00F70CB0">
        <w:rPr>
          <w:sz w:val="24"/>
          <w:szCs w:val="24"/>
        </w:rPr>
        <w:t xml:space="preserve"> всех специальностей и </w:t>
      </w:r>
      <w:r w:rsidR="00D20F68" w:rsidRPr="00F70CB0">
        <w:rPr>
          <w:sz w:val="24"/>
          <w:szCs w:val="24"/>
        </w:rPr>
        <w:t>4</w:t>
      </w:r>
      <w:r w:rsidR="006A6364" w:rsidRPr="00F70CB0">
        <w:rPr>
          <w:sz w:val="24"/>
          <w:szCs w:val="24"/>
        </w:rPr>
        <w:t>,</w:t>
      </w:r>
      <w:r w:rsidR="00F70CB0" w:rsidRPr="00F70CB0">
        <w:rPr>
          <w:sz w:val="24"/>
          <w:szCs w:val="24"/>
        </w:rPr>
        <w:t>2</w:t>
      </w:r>
      <w:r w:rsidR="006A6364" w:rsidRPr="00F70CB0">
        <w:rPr>
          <w:sz w:val="24"/>
          <w:szCs w:val="24"/>
        </w:rPr>
        <w:t xml:space="preserve"> тыс.</w:t>
      </w:r>
      <w:r w:rsidRPr="00F70CB0">
        <w:rPr>
          <w:sz w:val="24"/>
          <w:szCs w:val="24"/>
        </w:rPr>
        <w:t xml:space="preserve"> специалистов среднего медицинского персонала. </w:t>
      </w:r>
    </w:p>
    <w:p w:rsidR="00683927" w:rsidRPr="00EE1D3B" w:rsidRDefault="00683927" w:rsidP="00703122">
      <w:pPr>
        <w:widowControl w:val="0"/>
        <w:contextualSpacing/>
        <w:jc w:val="center"/>
        <w:rPr>
          <w:sz w:val="18"/>
          <w:szCs w:val="24"/>
        </w:rPr>
      </w:pPr>
    </w:p>
    <w:p w:rsidR="00703122" w:rsidRPr="00EE1D3B" w:rsidRDefault="001F3D7A" w:rsidP="00703122">
      <w:pPr>
        <w:widowControl w:val="0"/>
        <w:contextualSpacing/>
        <w:jc w:val="center"/>
        <w:rPr>
          <w:b/>
          <w:sz w:val="24"/>
          <w:szCs w:val="24"/>
        </w:rPr>
      </w:pPr>
      <w:r w:rsidRPr="00EE1D3B">
        <w:rPr>
          <w:b/>
          <w:sz w:val="24"/>
          <w:szCs w:val="24"/>
        </w:rPr>
        <w:lastRenderedPageBreak/>
        <w:t>8</w:t>
      </w:r>
      <w:r w:rsidR="006B4EA4" w:rsidRPr="00EE1D3B">
        <w:rPr>
          <w:b/>
          <w:sz w:val="24"/>
          <w:szCs w:val="24"/>
        </w:rPr>
        <w:t xml:space="preserve">. </w:t>
      </w:r>
      <w:r w:rsidR="00703122" w:rsidRPr="00EE1D3B">
        <w:rPr>
          <w:b/>
          <w:sz w:val="24"/>
          <w:szCs w:val="24"/>
        </w:rPr>
        <w:t>Уровень жизни населения</w:t>
      </w:r>
    </w:p>
    <w:p w:rsidR="009D58AF" w:rsidRPr="00EE1D3B" w:rsidRDefault="009D58AF" w:rsidP="00703122">
      <w:pPr>
        <w:widowControl w:val="0"/>
        <w:contextualSpacing/>
        <w:jc w:val="center"/>
        <w:rPr>
          <w:b/>
          <w:sz w:val="24"/>
          <w:szCs w:val="24"/>
        </w:rPr>
      </w:pPr>
    </w:p>
    <w:p w:rsidR="00AA41C6" w:rsidRPr="007F52CA" w:rsidRDefault="00AA41C6" w:rsidP="00AA41C6">
      <w:pPr>
        <w:spacing w:line="312" w:lineRule="auto"/>
        <w:ind w:firstLine="709"/>
        <w:jc w:val="both"/>
        <w:rPr>
          <w:bCs/>
          <w:sz w:val="24"/>
          <w:bdr w:val="none" w:sz="0" w:space="0" w:color="auto" w:frame="1"/>
          <w:shd w:val="clear" w:color="auto" w:fill="FFFFFF"/>
        </w:rPr>
      </w:pPr>
      <w:r w:rsidRPr="00956E9D">
        <w:rPr>
          <w:sz w:val="24"/>
          <w:u w:val="single"/>
        </w:rPr>
        <w:t>Итоги 2021 года</w:t>
      </w:r>
      <w:r w:rsidRPr="00956E9D">
        <w:rPr>
          <w:sz w:val="24"/>
        </w:rPr>
        <w:t xml:space="preserve">. </w:t>
      </w:r>
      <w:r w:rsidRPr="007F52CA">
        <w:rPr>
          <w:sz w:val="24"/>
        </w:rPr>
        <w:t xml:space="preserve">Согласно официальным данным </w:t>
      </w:r>
      <w:proofErr w:type="spellStart"/>
      <w:r w:rsidRPr="007F52CA">
        <w:rPr>
          <w:sz w:val="24"/>
        </w:rPr>
        <w:t>Тверьстата</w:t>
      </w:r>
      <w:proofErr w:type="spellEnd"/>
      <w:r w:rsidRPr="007F52CA">
        <w:rPr>
          <w:sz w:val="24"/>
        </w:rPr>
        <w:t>, номинальная начисленная среднемесячная заработная плата работников крупных и средних организаций города Твери в 2021 году выросла на 7,2% до 50,2 тыс. рублей</w:t>
      </w:r>
      <w:r>
        <w:rPr>
          <w:sz w:val="24"/>
        </w:rPr>
        <w:t xml:space="preserve">, </w:t>
      </w:r>
      <w:r w:rsidRPr="007F52CA">
        <w:rPr>
          <w:sz w:val="24"/>
        </w:rPr>
        <w:t>превыси</w:t>
      </w:r>
      <w:r>
        <w:rPr>
          <w:sz w:val="24"/>
        </w:rPr>
        <w:t xml:space="preserve">в аналогичный показатель по </w:t>
      </w:r>
      <w:r w:rsidRPr="007F52CA">
        <w:rPr>
          <w:sz w:val="24"/>
        </w:rPr>
        <w:t xml:space="preserve">Тверской области на 6,3 тыс. рублей. </w:t>
      </w:r>
      <w:r w:rsidRPr="007F52CA">
        <w:rPr>
          <w:bCs/>
          <w:sz w:val="24"/>
          <w:bdr w:val="none" w:sz="0" w:space="0" w:color="auto" w:frame="1"/>
          <w:shd w:val="clear" w:color="auto" w:fill="FFFFFF"/>
        </w:rPr>
        <w:t xml:space="preserve">Реальная зарплата работников </w:t>
      </w:r>
      <w:r>
        <w:rPr>
          <w:bCs/>
          <w:sz w:val="24"/>
          <w:bdr w:val="none" w:sz="0" w:space="0" w:color="auto" w:frame="1"/>
          <w:shd w:val="clear" w:color="auto" w:fill="FFFFFF"/>
        </w:rPr>
        <w:t>не увеличилась</w:t>
      </w:r>
      <w:r w:rsidRPr="007F52CA">
        <w:rPr>
          <w:bCs/>
          <w:sz w:val="24"/>
          <w:bdr w:val="none" w:sz="0" w:space="0" w:color="auto" w:frame="1"/>
          <w:shd w:val="clear" w:color="auto" w:fill="FFFFFF"/>
        </w:rPr>
        <w:t xml:space="preserve">, </w:t>
      </w:r>
      <w:r>
        <w:rPr>
          <w:bCs/>
          <w:sz w:val="24"/>
          <w:bdr w:val="none" w:sz="0" w:space="0" w:color="auto" w:frame="1"/>
          <w:shd w:val="clear" w:color="auto" w:fill="FFFFFF"/>
        </w:rPr>
        <w:t xml:space="preserve">в 2021 году  </w:t>
      </w:r>
      <w:r w:rsidRPr="007F52CA">
        <w:rPr>
          <w:bCs/>
          <w:sz w:val="24"/>
          <w:bdr w:val="none" w:sz="0" w:space="0" w:color="auto" w:frame="1"/>
          <w:shd w:val="clear" w:color="auto" w:fill="FFFFFF"/>
        </w:rPr>
        <w:t>инфляци</w:t>
      </w:r>
      <w:r>
        <w:rPr>
          <w:bCs/>
          <w:sz w:val="24"/>
          <w:bdr w:val="none" w:sz="0" w:space="0" w:color="auto" w:frame="1"/>
          <w:shd w:val="clear" w:color="auto" w:fill="FFFFFF"/>
        </w:rPr>
        <w:t>я и заработная плата росли одинаковыми темпами (+7,2% за год).</w:t>
      </w:r>
      <w:r w:rsidRPr="007F52CA">
        <w:rPr>
          <w:bCs/>
          <w:sz w:val="24"/>
          <w:bdr w:val="none" w:sz="0" w:space="0" w:color="auto" w:frame="1"/>
          <w:shd w:val="clear" w:color="auto" w:fill="FFFFFF"/>
        </w:rPr>
        <w:t xml:space="preserve"> </w:t>
      </w:r>
    </w:p>
    <w:p w:rsidR="00AA41C6" w:rsidRPr="007F52CA" w:rsidRDefault="00AA41C6" w:rsidP="00AA41C6">
      <w:pPr>
        <w:widowControl w:val="0"/>
        <w:spacing w:line="312" w:lineRule="auto"/>
        <w:ind w:firstLine="709"/>
        <w:jc w:val="both"/>
        <w:rPr>
          <w:sz w:val="24"/>
        </w:rPr>
      </w:pPr>
      <w:r w:rsidRPr="007F52CA">
        <w:rPr>
          <w:rFonts w:eastAsia="Calibri"/>
          <w:sz w:val="24"/>
        </w:rPr>
        <w:t xml:space="preserve">Максимально высокой была среднемесячная заработная плата в организациях </w:t>
      </w:r>
      <w:r w:rsidRPr="007F52CA">
        <w:rPr>
          <w:sz w:val="24"/>
        </w:rPr>
        <w:t xml:space="preserve"> профессиональной, научной и технической</w:t>
      </w:r>
      <w:r w:rsidRPr="007F52CA">
        <w:rPr>
          <w:rFonts w:eastAsia="Calibri"/>
          <w:sz w:val="24"/>
        </w:rPr>
        <w:t xml:space="preserve"> деятельности (74,9 тыс. рублей), самой низкой - </w:t>
      </w:r>
      <w:r w:rsidRPr="007F52CA">
        <w:rPr>
          <w:sz w:val="24"/>
        </w:rPr>
        <w:t xml:space="preserve"> </w:t>
      </w:r>
      <w:r w:rsidRPr="007F52CA">
        <w:rPr>
          <w:sz w:val="24"/>
        </w:rPr>
        <w:br/>
        <w:t>на обрабатывающих предприятиях при производстве мебели (17,7 тыс. рублей).</w:t>
      </w:r>
    </w:p>
    <w:p w:rsidR="00AA41C6" w:rsidRDefault="00AA41C6" w:rsidP="00AA41C6">
      <w:pPr>
        <w:widowControl w:val="0"/>
        <w:spacing w:line="312" w:lineRule="auto"/>
        <w:ind w:firstLine="709"/>
        <w:jc w:val="both"/>
        <w:rPr>
          <w:rFonts w:eastAsia="Calibri"/>
          <w:sz w:val="24"/>
        </w:rPr>
      </w:pPr>
      <w:r w:rsidRPr="007F52CA">
        <w:rPr>
          <w:rFonts w:eastAsia="+mn-ea"/>
          <w:bCs/>
          <w:kern w:val="24"/>
          <w:sz w:val="24"/>
        </w:rPr>
        <w:t>Высокими темпами росла заработная плата работников реального сектора экономики: в строительстве (+24,1%), в полиграфии (+22,5%), производстве резиновых и пластмассовых изделий (+18,5%), прочей неметаллической минеральной продукции (+15,4%), компьютеров (+16%), автотранспортных средств, прицепов и полуприцепов (+15,6%), машин и оборудования (+14,3%), прочих готовых изделий (+11,6%), водоснабжения, водоотведения, сбора и утилизации отходов (+10,3%).</w:t>
      </w:r>
      <w:r w:rsidRPr="007F52CA">
        <w:rPr>
          <w:rFonts w:eastAsia="Calibri"/>
          <w:sz w:val="24"/>
        </w:rPr>
        <w:t xml:space="preserve"> </w:t>
      </w:r>
    </w:p>
    <w:p w:rsidR="00AA41C6" w:rsidRPr="00E710C7" w:rsidRDefault="00AA41C6" w:rsidP="00AA41C6">
      <w:pPr>
        <w:widowControl w:val="0"/>
        <w:jc w:val="both"/>
        <w:rPr>
          <w:rFonts w:eastAsia="+mn-ea"/>
          <w:bCs/>
          <w:kern w:val="24"/>
          <w:sz w:val="10"/>
        </w:rPr>
      </w:pPr>
    </w:p>
    <w:p w:rsidR="00AA41C6" w:rsidRPr="007F52CA" w:rsidRDefault="00AA41C6" w:rsidP="00AA41C6">
      <w:pPr>
        <w:widowControl w:val="0"/>
        <w:jc w:val="center"/>
        <w:rPr>
          <w:rFonts w:eastAsia="+mn-ea"/>
          <w:bCs/>
          <w:i/>
          <w:kern w:val="24"/>
          <w:sz w:val="24"/>
        </w:rPr>
      </w:pPr>
      <w:r w:rsidRPr="007F52CA">
        <w:rPr>
          <w:rFonts w:eastAsia="+mn-ea"/>
          <w:bCs/>
          <w:i/>
          <w:kern w:val="24"/>
          <w:sz w:val="24"/>
        </w:rPr>
        <w:t xml:space="preserve">Диапазон среднемесячной заработной платы работников крупных и средних </w:t>
      </w:r>
      <w:r w:rsidRPr="007F52CA">
        <w:rPr>
          <w:rFonts w:eastAsia="+mn-ea"/>
          <w:b/>
          <w:bCs/>
          <w:i/>
          <w:kern w:val="24"/>
          <w:sz w:val="24"/>
        </w:rPr>
        <w:br/>
      </w:r>
      <w:r w:rsidRPr="007F52CA">
        <w:rPr>
          <w:rFonts w:eastAsia="+mn-ea"/>
          <w:bCs/>
          <w:i/>
          <w:kern w:val="24"/>
          <w:sz w:val="24"/>
        </w:rPr>
        <w:t>организаций города Твери по основным видам деятельности за 2021 год</w:t>
      </w:r>
    </w:p>
    <w:p w:rsidR="00AA41C6" w:rsidRPr="00CD51BA" w:rsidRDefault="00AA41C6" w:rsidP="00AA41C6">
      <w:pPr>
        <w:widowControl w:val="0"/>
        <w:jc w:val="both"/>
        <w:rPr>
          <w:rFonts w:eastAsia="+mn-ea"/>
          <w:bCs/>
          <w:kern w:val="24"/>
          <w:sz w:val="10"/>
        </w:rPr>
      </w:pPr>
      <w:r w:rsidRPr="00CD51BA">
        <w:rPr>
          <w:noProof/>
        </w:rPr>
        <w:drawing>
          <wp:anchor distT="0" distB="0" distL="114300" distR="114300" simplePos="0" relativeHeight="251659264" behindDoc="0" locked="0" layoutInCell="1" allowOverlap="1" wp14:anchorId="2549ED78" wp14:editId="2027D436">
            <wp:simplePos x="0" y="0"/>
            <wp:positionH relativeFrom="column">
              <wp:posOffset>1141324</wp:posOffset>
            </wp:positionH>
            <wp:positionV relativeFrom="paragraph">
              <wp:posOffset>34925</wp:posOffset>
            </wp:positionV>
            <wp:extent cx="305435" cy="274320"/>
            <wp:effectExtent l="38100" t="57150" r="56515" b="49530"/>
            <wp:wrapNone/>
            <wp:docPr id="1" name="Рисунок 1" descr="https://i2.wp.com/odinvite.ru/wp-content/uploads/2014/03/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odinvite.ru/wp-content/uploads/2014/03/014.jpg"/>
                    <pic:cNvPicPr>
                      <a:picLocks noChangeAspect="1" noChangeArrowheads="1"/>
                    </pic:cNvPicPr>
                  </pic:nvPicPr>
                  <pic:blipFill>
                    <a:blip r:embed="rId12" cstate="print">
                      <a:grayscl/>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05435" cy="274320"/>
                    </a:xfrm>
                    <a:prstGeom prst="rect">
                      <a:avLst/>
                    </a:prstGeom>
                    <a:noFill/>
                    <a:ln>
                      <a:noFill/>
                    </a:ln>
                    <a:scene3d>
                      <a:camera prst="orthographicFront"/>
                      <a:lightRig rig="threePt" dir="t"/>
                    </a:scene3d>
                    <a:sp3d/>
                  </pic:spPr>
                </pic:pic>
              </a:graphicData>
            </a:graphic>
            <wp14:sizeRelH relativeFrom="margin">
              <wp14:pctWidth>0</wp14:pctWidth>
            </wp14:sizeRelH>
            <wp14:sizeRelV relativeFrom="margin">
              <wp14:pctHeight>0</wp14:pctHeight>
            </wp14:sizeRelV>
          </wp:anchor>
        </w:drawing>
      </w:r>
      <w:r w:rsidR="000561D7" w:rsidRPr="00CD51BA">
        <w:rPr>
          <w:rFonts w:eastAsia="Calibri"/>
          <w:color w:val="003399"/>
        </w:rPr>
        <w:object w:dxaOrig="10258" w:dyaOrig="5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ветлый диагональный 2" style="width:513.25pt;height:262.3pt" o:ole="">
            <v:imagedata r:id="rId14" o:title=""/>
          </v:shape>
          <o:OLEObject Type="Embed" ProgID="MSGraph.Chart.8" ShapeID="_x0000_i1025" DrawAspect="Content" ObjectID="_1725805852" r:id="rId15">
            <o:FieldCodes>\s</o:FieldCodes>
          </o:OLEObject>
        </w:object>
      </w:r>
    </w:p>
    <w:p w:rsidR="00AA41C6" w:rsidRPr="007F52CA" w:rsidRDefault="006C081C" w:rsidP="00AA41C6">
      <w:pPr>
        <w:spacing w:line="312" w:lineRule="auto"/>
        <w:ind w:firstLine="709"/>
        <w:jc w:val="both"/>
        <w:rPr>
          <w:rFonts w:eastAsia="+mn-ea"/>
          <w:bCs/>
          <w:kern w:val="24"/>
          <w:sz w:val="24"/>
          <w:szCs w:val="24"/>
        </w:rPr>
      </w:pPr>
      <w:r>
        <w:rPr>
          <w:rFonts w:eastAsia="+mn-ea"/>
          <w:bCs/>
          <w:kern w:val="24"/>
          <w:sz w:val="24"/>
          <w:szCs w:val="24"/>
        </w:rPr>
        <w:t xml:space="preserve">Отмечен рост </w:t>
      </w:r>
      <w:r w:rsidR="00AA41C6">
        <w:rPr>
          <w:rFonts w:eastAsia="+mn-ea"/>
          <w:bCs/>
          <w:kern w:val="24"/>
          <w:sz w:val="24"/>
          <w:szCs w:val="24"/>
        </w:rPr>
        <w:t xml:space="preserve">оплаты </w:t>
      </w:r>
      <w:r w:rsidR="00AA41C6" w:rsidRPr="007F52CA">
        <w:rPr>
          <w:rFonts w:eastAsia="+mn-ea"/>
          <w:bCs/>
          <w:kern w:val="24"/>
          <w:sz w:val="24"/>
          <w:szCs w:val="24"/>
        </w:rPr>
        <w:t>труда в организациях рыночной инфраструктуры: при операциях с недвижимым имуществом (+23,5%), в области информации и связи (+20,1%), торговли и ремонта автотранспортных средств (+10,7%), научной и технической деятельности (+12,7%),  деятельности гостиниц и общепита (+12,4%).</w:t>
      </w:r>
    </w:p>
    <w:p w:rsidR="00AA41C6" w:rsidRPr="007F52CA" w:rsidRDefault="00AA41C6" w:rsidP="00AA41C6">
      <w:pPr>
        <w:spacing w:line="312" w:lineRule="auto"/>
        <w:ind w:firstLine="709"/>
        <w:jc w:val="both"/>
        <w:rPr>
          <w:rFonts w:eastAsia="+mn-ea"/>
          <w:bCs/>
          <w:kern w:val="24"/>
          <w:sz w:val="24"/>
          <w:szCs w:val="24"/>
        </w:rPr>
      </w:pPr>
      <w:r>
        <w:rPr>
          <w:rFonts w:eastAsia="+mn-ea"/>
          <w:bCs/>
          <w:kern w:val="24"/>
          <w:sz w:val="24"/>
          <w:szCs w:val="24"/>
        </w:rPr>
        <w:t xml:space="preserve">Повысилась </w:t>
      </w:r>
      <w:r w:rsidRPr="007F52CA">
        <w:rPr>
          <w:rFonts w:eastAsia="+mn-ea"/>
          <w:bCs/>
          <w:kern w:val="24"/>
          <w:sz w:val="24"/>
          <w:szCs w:val="24"/>
        </w:rPr>
        <w:t>заработн</w:t>
      </w:r>
      <w:r>
        <w:rPr>
          <w:rFonts w:eastAsia="+mn-ea"/>
          <w:bCs/>
          <w:kern w:val="24"/>
          <w:sz w:val="24"/>
          <w:szCs w:val="24"/>
        </w:rPr>
        <w:t>ая</w:t>
      </w:r>
      <w:r w:rsidRPr="007F52CA">
        <w:rPr>
          <w:rFonts w:eastAsia="+mn-ea"/>
          <w:bCs/>
          <w:kern w:val="24"/>
          <w:sz w:val="24"/>
          <w:szCs w:val="24"/>
        </w:rPr>
        <w:t xml:space="preserve"> плат</w:t>
      </w:r>
      <w:r>
        <w:rPr>
          <w:rFonts w:eastAsia="+mn-ea"/>
          <w:bCs/>
          <w:kern w:val="24"/>
          <w:sz w:val="24"/>
          <w:szCs w:val="24"/>
        </w:rPr>
        <w:t>а</w:t>
      </w:r>
      <w:r w:rsidRPr="007F52CA">
        <w:rPr>
          <w:rFonts w:eastAsia="+mn-ea"/>
          <w:bCs/>
          <w:kern w:val="24"/>
          <w:sz w:val="24"/>
          <w:szCs w:val="24"/>
        </w:rPr>
        <w:t xml:space="preserve"> в учреждениях образования (+10,8%), организациях культуры, спорта, досуга и развлечений (+12,3%). В здравоохранении и сфере предоставления  социальных услуг ее уровень не изменился. </w:t>
      </w:r>
    </w:p>
    <w:p w:rsidR="00AA41C6" w:rsidRPr="007F52CA" w:rsidRDefault="00AA41C6" w:rsidP="00AA41C6">
      <w:pPr>
        <w:autoSpaceDE w:val="0"/>
        <w:autoSpaceDN w:val="0"/>
        <w:adjustRightInd w:val="0"/>
        <w:spacing w:line="312" w:lineRule="auto"/>
        <w:ind w:firstLine="709"/>
        <w:jc w:val="both"/>
        <w:rPr>
          <w:sz w:val="24"/>
          <w:szCs w:val="24"/>
        </w:rPr>
      </w:pPr>
      <w:r>
        <w:rPr>
          <w:sz w:val="24"/>
          <w:szCs w:val="24"/>
        </w:rPr>
        <w:lastRenderedPageBreak/>
        <w:t>Ф</w:t>
      </w:r>
      <w:r w:rsidRPr="007F52CA">
        <w:rPr>
          <w:sz w:val="24"/>
          <w:szCs w:val="24"/>
        </w:rPr>
        <w:t>онд заработной платы работников крупных и средних организаций (далее – ФЗП) за 2021 год увеличился на 8,8%</w:t>
      </w:r>
      <w:r>
        <w:rPr>
          <w:sz w:val="24"/>
          <w:szCs w:val="24"/>
        </w:rPr>
        <w:t xml:space="preserve"> до 69 451 млн. рублей</w:t>
      </w:r>
      <w:r w:rsidRPr="007F52CA">
        <w:rPr>
          <w:sz w:val="24"/>
          <w:szCs w:val="24"/>
        </w:rPr>
        <w:t xml:space="preserve">. Каждый четвертый рубль его </w:t>
      </w:r>
      <w:r>
        <w:rPr>
          <w:sz w:val="24"/>
          <w:szCs w:val="24"/>
        </w:rPr>
        <w:t xml:space="preserve">объема </w:t>
      </w:r>
      <w:r w:rsidR="006C081C">
        <w:rPr>
          <w:sz w:val="24"/>
          <w:szCs w:val="24"/>
        </w:rPr>
        <w:t xml:space="preserve">приходится на </w:t>
      </w:r>
      <w:r>
        <w:rPr>
          <w:sz w:val="24"/>
          <w:szCs w:val="24"/>
        </w:rPr>
        <w:t>п</w:t>
      </w:r>
      <w:r w:rsidRPr="007F52CA">
        <w:rPr>
          <w:sz w:val="24"/>
          <w:szCs w:val="24"/>
        </w:rPr>
        <w:t>редприятия обрабатывающих производств, являю</w:t>
      </w:r>
      <w:r>
        <w:rPr>
          <w:sz w:val="24"/>
          <w:szCs w:val="24"/>
        </w:rPr>
        <w:t xml:space="preserve">щиеся </w:t>
      </w:r>
      <w:r w:rsidRPr="007F52CA">
        <w:rPr>
          <w:sz w:val="24"/>
          <w:szCs w:val="24"/>
        </w:rPr>
        <w:t>крупнейшими налогоплательщиками НДФЛ в доходную часть бюджета.</w:t>
      </w:r>
    </w:p>
    <w:p w:rsidR="00AA41C6" w:rsidRPr="007F52CA" w:rsidRDefault="00AA41C6" w:rsidP="00AA41C6">
      <w:pPr>
        <w:autoSpaceDE w:val="0"/>
        <w:autoSpaceDN w:val="0"/>
        <w:adjustRightInd w:val="0"/>
        <w:spacing w:line="312" w:lineRule="auto"/>
        <w:ind w:firstLine="709"/>
        <w:jc w:val="both"/>
        <w:rPr>
          <w:sz w:val="24"/>
          <w:szCs w:val="24"/>
        </w:rPr>
      </w:pPr>
      <w:r w:rsidRPr="007F52CA">
        <w:rPr>
          <w:sz w:val="24"/>
          <w:szCs w:val="24"/>
        </w:rPr>
        <w:t>По оценке</w:t>
      </w:r>
      <w:r>
        <w:rPr>
          <w:sz w:val="24"/>
          <w:szCs w:val="24"/>
        </w:rPr>
        <w:t>,</w:t>
      </w:r>
      <w:r w:rsidRPr="007F52CA">
        <w:rPr>
          <w:sz w:val="24"/>
          <w:szCs w:val="24"/>
        </w:rPr>
        <w:t xml:space="preserve"> в 2021 году </w:t>
      </w:r>
      <w:r>
        <w:rPr>
          <w:sz w:val="24"/>
          <w:szCs w:val="24"/>
        </w:rPr>
        <w:t xml:space="preserve">заработная плата </w:t>
      </w:r>
      <w:r w:rsidRPr="007F52CA">
        <w:rPr>
          <w:sz w:val="24"/>
          <w:szCs w:val="24"/>
        </w:rPr>
        <w:t>работников малого бизнеса</w:t>
      </w:r>
      <w:r>
        <w:rPr>
          <w:sz w:val="24"/>
          <w:szCs w:val="24"/>
        </w:rPr>
        <w:t xml:space="preserve"> составляла в среднем </w:t>
      </w:r>
      <w:r w:rsidRPr="007F52CA">
        <w:rPr>
          <w:sz w:val="24"/>
          <w:szCs w:val="24"/>
        </w:rPr>
        <w:t>28,5</w:t>
      </w:r>
      <w:r>
        <w:rPr>
          <w:sz w:val="24"/>
          <w:szCs w:val="24"/>
        </w:rPr>
        <w:t>-</w:t>
      </w:r>
      <w:r w:rsidRPr="007F52CA">
        <w:rPr>
          <w:sz w:val="24"/>
          <w:szCs w:val="24"/>
        </w:rPr>
        <w:t>31,5 тыс. рублей</w:t>
      </w:r>
      <w:r w:rsidR="006C081C">
        <w:rPr>
          <w:sz w:val="24"/>
          <w:szCs w:val="24"/>
        </w:rPr>
        <w:t xml:space="preserve">, значительно отставая от </w:t>
      </w:r>
      <w:r w:rsidRPr="007F52CA">
        <w:rPr>
          <w:sz w:val="24"/>
          <w:szCs w:val="24"/>
        </w:rPr>
        <w:t>крупных и средних организаци</w:t>
      </w:r>
      <w:r>
        <w:rPr>
          <w:sz w:val="24"/>
          <w:szCs w:val="24"/>
        </w:rPr>
        <w:t>й</w:t>
      </w:r>
      <w:r w:rsidRPr="007F52CA">
        <w:rPr>
          <w:sz w:val="24"/>
          <w:szCs w:val="24"/>
        </w:rPr>
        <w:t xml:space="preserve"> города Твери.   </w:t>
      </w:r>
    </w:p>
    <w:p w:rsidR="00AA41C6" w:rsidRPr="007F52CA" w:rsidRDefault="00614C6E" w:rsidP="00AA41C6">
      <w:pPr>
        <w:spacing w:line="312" w:lineRule="auto"/>
        <w:ind w:firstLine="709"/>
        <w:jc w:val="both"/>
        <w:rPr>
          <w:sz w:val="24"/>
          <w:szCs w:val="24"/>
        </w:rPr>
      </w:pPr>
      <w:r>
        <w:rPr>
          <w:sz w:val="24"/>
          <w:szCs w:val="24"/>
        </w:rPr>
        <w:t xml:space="preserve">В целом </w:t>
      </w:r>
      <w:r w:rsidR="00AA41C6" w:rsidRPr="007F52CA">
        <w:rPr>
          <w:sz w:val="24"/>
          <w:szCs w:val="24"/>
          <w:u w:val="single"/>
        </w:rPr>
        <w:t>ФЗП работников, занятых в экономике города Твери</w:t>
      </w:r>
      <w:r w:rsidR="00AA41C6" w:rsidRPr="007F52CA">
        <w:rPr>
          <w:sz w:val="24"/>
          <w:szCs w:val="24"/>
        </w:rPr>
        <w:t xml:space="preserve"> </w:t>
      </w:r>
      <w:r w:rsidR="00AA41C6" w:rsidRPr="007F52CA">
        <w:rPr>
          <w:i/>
          <w:sz w:val="24"/>
          <w:szCs w:val="24"/>
        </w:rPr>
        <w:t>(включая малые/микро предприятия</w:t>
      </w:r>
      <w:r>
        <w:rPr>
          <w:i/>
          <w:sz w:val="24"/>
          <w:szCs w:val="24"/>
        </w:rPr>
        <w:t>)</w:t>
      </w:r>
      <w:r w:rsidR="00AA41C6" w:rsidRPr="009F45E2">
        <w:rPr>
          <w:sz w:val="24"/>
          <w:szCs w:val="24"/>
        </w:rPr>
        <w:t xml:space="preserve"> в 2021 году</w:t>
      </w:r>
      <w:r w:rsidR="00AA41C6">
        <w:rPr>
          <w:i/>
          <w:sz w:val="24"/>
          <w:szCs w:val="24"/>
        </w:rPr>
        <w:t xml:space="preserve"> </w:t>
      </w:r>
      <w:r w:rsidR="00AA41C6" w:rsidRPr="007F52CA">
        <w:rPr>
          <w:sz w:val="24"/>
          <w:szCs w:val="24"/>
        </w:rPr>
        <w:t>увеличился на 8,6%</w:t>
      </w:r>
      <w:r w:rsidR="00AA41C6">
        <w:rPr>
          <w:sz w:val="24"/>
          <w:szCs w:val="24"/>
        </w:rPr>
        <w:t xml:space="preserve"> </w:t>
      </w:r>
      <w:r>
        <w:rPr>
          <w:sz w:val="24"/>
          <w:szCs w:val="24"/>
        </w:rPr>
        <w:t xml:space="preserve">относительно </w:t>
      </w:r>
      <w:r w:rsidR="00AA41C6">
        <w:rPr>
          <w:sz w:val="24"/>
          <w:szCs w:val="24"/>
        </w:rPr>
        <w:t xml:space="preserve">2020 года </w:t>
      </w:r>
      <w:r w:rsidR="00AA41C6" w:rsidRPr="007F52CA">
        <w:rPr>
          <w:sz w:val="24"/>
          <w:szCs w:val="24"/>
        </w:rPr>
        <w:t>и составил 86,1 млрд. рублей. Среднемесячная заработная плата работников</w:t>
      </w:r>
      <w:r>
        <w:rPr>
          <w:sz w:val="24"/>
          <w:szCs w:val="24"/>
        </w:rPr>
        <w:t xml:space="preserve">, занятых в </w:t>
      </w:r>
      <w:r w:rsidR="00AA41C6" w:rsidRPr="007F52CA">
        <w:rPr>
          <w:sz w:val="24"/>
          <w:szCs w:val="24"/>
        </w:rPr>
        <w:t>экономике</w:t>
      </w:r>
      <w:r>
        <w:rPr>
          <w:sz w:val="24"/>
          <w:szCs w:val="24"/>
        </w:rPr>
        <w:t>,</w:t>
      </w:r>
      <w:r w:rsidR="00AA41C6" w:rsidRPr="007F52CA">
        <w:rPr>
          <w:sz w:val="24"/>
          <w:szCs w:val="24"/>
        </w:rPr>
        <w:t xml:space="preserve"> достигла 43,5 тыс. рублей.</w:t>
      </w:r>
    </w:p>
    <w:p w:rsidR="00AA41C6" w:rsidRPr="00C41DAA" w:rsidRDefault="00AA41C6" w:rsidP="00AA41C6">
      <w:pPr>
        <w:spacing w:line="312" w:lineRule="auto"/>
        <w:ind w:firstLine="709"/>
        <w:jc w:val="both"/>
        <w:rPr>
          <w:sz w:val="24"/>
          <w:szCs w:val="24"/>
        </w:rPr>
      </w:pPr>
      <w:r w:rsidRPr="007F52CA">
        <w:rPr>
          <w:sz w:val="24"/>
          <w:szCs w:val="24"/>
          <w:u w:val="single"/>
          <w14:shadow w14:blurRad="50800" w14:dist="38100" w14:dir="13500000" w14:sx="100000" w14:sy="100000" w14:kx="0" w14:ky="0" w14:algn="br">
            <w14:srgbClr w14:val="000000">
              <w14:alpha w14:val="60000"/>
            </w14:srgbClr>
          </w14:shadow>
        </w:rPr>
        <w:t>Оценка 2022 года и прогноз на 2023-2025 годы</w:t>
      </w:r>
      <w:r w:rsidRPr="007F52CA">
        <w:rPr>
          <w:sz w:val="24"/>
          <w:szCs w:val="24"/>
          <w14:shadow w14:blurRad="50800" w14:dist="38100" w14:dir="13500000" w14:sx="100000" w14:sy="100000" w14:kx="0" w14:ky="0" w14:algn="br">
            <w14:srgbClr w14:val="000000">
              <w14:alpha w14:val="60000"/>
            </w14:srgbClr>
          </w14:shadow>
        </w:rPr>
        <w:t>.</w:t>
      </w:r>
      <w:r w:rsidRPr="007F52CA">
        <w:rPr>
          <w:sz w:val="24"/>
          <w:szCs w:val="24"/>
        </w:rPr>
        <w:t xml:space="preserve"> Среднемесячная заработная плата работников крупных и средних организаций </w:t>
      </w:r>
      <w:r w:rsidRPr="00C41DAA">
        <w:rPr>
          <w:sz w:val="24"/>
          <w:szCs w:val="24"/>
        </w:rPr>
        <w:t xml:space="preserve">в 1 полугодии 2022 года </w:t>
      </w:r>
      <w:r w:rsidR="000D4924">
        <w:rPr>
          <w:sz w:val="24"/>
          <w:szCs w:val="24"/>
        </w:rPr>
        <w:t>повысилась на 10,7% до 53,6</w:t>
      </w:r>
      <w:r w:rsidRPr="00C41DAA">
        <w:rPr>
          <w:sz w:val="24"/>
          <w:szCs w:val="24"/>
        </w:rPr>
        <w:t xml:space="preserve"> тыс. рублей.  </w:t>
      </w:r>
    </w:p>
    <w:p w:rsidR="00AA41C6" w:rsidRPr="00FB6BD6" w:rsidRDefault="00AA41C6" w:rsidP="00AA41C6">
      <w:pPr>
        <w:spacing w:line="312" w:lineRule="auto"/>
        <w:ind w:firstLine="708"/>
        <w:jc w:val="both"/>
        <w:rPr>
          <w:sz w:val="24"/>
          <w:szCs w:val="24"/>
        </w:rPr>
      </w:pPr>
      <w:r w:rsidRPr="00C41DAA">
        <w:rPr>
          <w:sz w:val="24"/>
          <w:szCs w:val="24"/>
        </w:rPr>
        <w:t>Максимально высокие темпы роста заработной платы сохранились в организациях профессиональной, научной и технической деятельности (+34,7%), оптовой и розничной торговли, ремонта автотранспортных средств (+13,7%), гостиниц и предприятий общественного питания (+14,7%), информации и связи (+13,8%), транспортировки и хранения (+8,9%).</w:t>
      </w:r>
      <w:r>
        <w:rPr>
          <w:sz w:val="24"/>
          <w:szCs w:val="24"/>
        </w:rPr>
        <w:t xml:space="preserve"> </w:t>
      </w:r>
      <w:r w:rsidRPr="00C41DAA">
        <w:rPr>
          <w:sz w:val="24"/>
          <w:szCs w:val="24"/>
        </w:rPr>
        <w:t xml:space="preserve">Растет заработная плата работников обрабатывающих производств (+10,3%), организаций по обеспечению электроэнергией, газом и паром (+10%), водоснабжением и </w:t>
      </w:r>
      <w:r w:rsidRPr="00FB6BD6">
        <w:rPr>
          <w:sz w:val="24"/>
          <w:szCs w:val="24"/>
        </w:rPr>
        <w:t xml:space="preserve">водоотведением (+9%). </w:t>
      </w:r>
    </w:p>
    <w:p w:rsidR="00AA41C6" w:rsidRPr="00FB6BD6" w:rsidRDefault="00AA41C6" w:rsidP="00AA41C6">
      <w:pPr>
        <w:spacing w:line="312" w:lineRule="auto"/>
        <w:ind w:firstLine="708"/>
        <w:jc w:val="both"/>
        <w:rPr>
          <w:sz w:val="24"/>
          <w:szCs w:val="24"/>
        </w:rPr>
      </w:pPr>
      <w:r>
        <w:rPr>
          <w:sz w:val="24"/>
          <w:szCs w:val="24"/>
        </w:rPr>
        <w:t xml:space="preserve">Отмечен рост </w:t>
      </w:r>
      <w:proofErr w:type="gramStart"/>
      <w:r w:rsidRPr="00FB6BD6">
        <w:rPr>
          <w:sz w:val="24"/>
          <w:szCs w:val="24"/>
        </w:rPr>
        <w:t>оплат</w:t>
      </w:r>
      <w:r>
        <w:rPr>
          <w:sz w:val="24"/>
          <w:szCs w:val="24"/>
        </w:rPr>
        <w:t>ы</w:t>
      </w:r>
      <w:r w:rsidRPr="00FB6BD6">
        <w:rPr>
          <w:sz w:val="24"/>
          <w:szCs w:val="24"/>
        </w:rPr>
        <w:t xml:space="preserve"> труда работников учреждений здравоохранения</w:t>
      </w:r>
      <w:proofErr w:type="gramEnd"/>
      <w:r w:rsidRPr="00FB6BD6">
        <w:rPr>
          <w:sz w:val="24"/>
          <w:szCs w:val="24"/>
        </w:rPr>
        <w:t xml:space="preserve"> и социальных услуг  (+8,1%), образования (+12,2%), культуры и спорта (+5,4%).</w:t>
      </w:r>
    </w:p>
    <w:p w:rsidR="00AA41C6" w:rsidRDefault="00AA41C6" w:rsidP="00AA41C6">
      <w:pPr>
        <w:spacing w:line="312" w:lineRule="auto"/>
        <w:ind w:firstLine="708"/>
        <w:jc w:val="both"/>
        <w:rPr>
          <w:sz w:val="24"/>
          <w:szCs w:val="24"/>
        </w:rPr>
      </w:pPr>
      <w:r w:rsidRPr="00FB6BD6">
        <w:rPr>
          <w:sz w:val="24"/>
          <w:szCs w:val="24"/>
        </w:rPr>
        <w:t xml:space="preserve">С 1 июня 2022 года минимальный </w:t>
      </w:r>
      <w:proofErr w:type="gramStart"/>
      <w:r w:rsidRPr="00FB6BD6">
        <w:rPr>
          <w:sz w:val="24"/>
          <w:szCs w:val="24"/>
        </w:rPr>
        <w:t>размер оплаты труда</w:t>
      </w:r>
      <w:proofErr w:type="gramEnd"/>
      <w:r w:rsidRPr="00FB6BD6">
        <w:rPr>
          <w:sz w:val="24"/>
          <w:szCs w:val="24"/>
        </w:rPr>
        <w:t xml:space="preserve"> в Российской Федерации увеличился на 10% (</w:t>
      </w:r>
      <w:r>
        <w:rPr>
          <w:sz w:val="24"/>
          <w:szCs w:val="24"/>
        </w:rPr>
        <w:t xml:space="preserve">МРОТ = </w:t>
      </w:r>
      <w:r w:rsidRPr="00FB6BD6">
        <w:rPr>
          <w:sz w:val="24"/>
          <w:szCs w:val="24"/>
        </w:rPr>
        <w:t xml:space="preserve">15 279 рублей).   </w:t>
      </w:r>
    </w:p>
    <w:p w:rsidR="00AA41C6" w:rsidRPr="007F52CA" w:rsidRDefault="00AA41C6" w:rsidP="00AA41C6">
      <w:pPr>
        <w:shd w:val="clear" w:color="auto" w:fill="FFFFFF"/>
        <w:spacing w:line="312" w:lineRule="auto"/>
        <w:ind w:firstLine="708"/>
        <w:jc w:val="both"/>
        <w:rPr>
          <w:sz w:val="24"/>
          <w:szCs w:val="24"/>
        </w:rPr>
      </w:pPr>
      <w:r>
        <w:rPr>
          <w:sz w:val="24"/>
          <w:szCs w:val="24"/>
        </w:rPr>
        <w:t xml:space="preserve">Согласно сведениям, полученным от организаций для разработки прогноза, </w:t>
      </w:r>
      <w:r w:rsidRPr="007F52CA">
        <w:rPr>
          <w:sz w:val="24"/>
          <w:szCs w:val="24"/>
        </w:rPr>
        <w:t>в 2022 году 63% хозяйствующих субъект</w:t>
      </w:r>
      <w:r>
        <w:rPr>
          <w:sz w:val="24"/>
          <w:szCs w:val="24"/>
        </w:rPr>
        <w:t>а</w:t>
      </w:r>
      <w:r w:rsidRPr="007F52CA">
        <w:rPr>
          <w:sz w:val="24"/>
          <w:szCs w:val="24"/>
        </w:rPr>
        <w:t xml:space="preserve"> города Твери намерены повысить  ФЗП от 5% до 10%. В 2023 году - 70% организаций прогнозируют прирост ФЗП, но уже более умеренно - от 2,5% </w:t>
      </w:r>
      <w:proofErr w:type="gramStart"/>
      <w:r w:rsidRPr="007F52CA">
        <w:rPr>
          <w:sz w:val="24"/>
          <w:szCs w:val="24"/>
        </w:rPr>
        <w:t>до</w:t>
      </w:r>
      <w:proofErr w:type="gramEnd"/>
      <w:r w:rsidRPr="007F52CA">
        <w:rPr>
          <w:sz w:val="24"/>
          <w:szCs w:val="24"/>
        </w:rPr>
        <w:t xml:space="preserve"> 8%. </w:t>
      </w:r>
    </w:p>
    <w:p w:rsidR="00AA41C6" w:rsidRDefault="00AA41C6" w:rsidP="00AA41C6">
      <w:pPr>
        <w:spacing w:line="312" w:lineRule="auto"/>
        <w:ind w:firstLine="709"/>
        <w:jc w:val="both"/>
        <w:rPr>
          <w:sz w:val="24"/>
          <w:szCs w:val="24"/>
        </w:rPr>
      </w:pPr>
      <w:r w:rsidRPr="007F52CA">
        <w:rPr>
          <w:sz w:val="24"/>
          <w:szCs w:val="24"/>
        </w:rPr>
        <w:t>Показатели Группы компаний «Ключевые системы и Компоненты» (далее -</w:t>
      </w:r>
      <w:r w:rsidRPr="007F52CA">
        <w:rPr>
          <w:sz w:val="24"/>
          <w:szCs w:val="24"/>
        </w:rPr>
        <w:br/>
        <w:t xml:space="preserve"> ГК КСК) на среднесрочный период свидетельствуют о расширении экономической деятельности организаций. В перспективах ГК КСК - модернизация и расширение производств, рост численности работников, увеличение ФЗП и налоговых поступлений в бюджет. </w:t>
      </w:r>
    </w:p>
    <w:p w:rsidR="00AA41C6" w:rsidRPr="007F52CA" w:rsidRDefault="00AA41C6" w:rsidP="00AA41C6">
      <w:pPr>
        <w:spacing w:line="312" w:lineRule="auto"/>
        <w:ind w:firstLine="709"/>
        <w:jc w:val="both"/>
        <w:rPr>
          <w:sz w:val="24"/>
          <w:szCs w:val="24"/>
        </w:rPr>
      </w:pPr>
      <w:r>
        <w:rPr>
          <w:sz w:val="24"/>
          <w:szCs w:val="24"/>
        </w:rPr>
        <w:t xml:space="preserve">В ОАО «Тверской вагоностроительный завод» два года идет процесс сокращения  численности работников, что отражается на размере ФЗП предприятия. В 2021 году ФЗП работников уменьшился на 8,6% к 2020 году, в 2022 году сокращение ФЗП оценивается в 5,7%. </w:t>
      </w:r>
      <w:r>
        <w:rPr>
          <w:sz w:val="24"/>
          <w:szCs w:val="24"/>
        </w:rPr>
        <w:br/>
        <w:t xml:space="preserve">В 2023 году (при сохранении численности трудового коллектива) прогнозируется повышение ФЗП на 8,7% к 2022 году, в 2024-2025 годах – </w:t>
      </w:r>
      <w:proofErr w:type="gramStart"/>
      <w:r>
        <w:rPr>
          <w:sz w:val="24"/>
          <w:szCs w:val="24"/>
        </w:rPr>
        <w:t>от</w:t>
      </w:r>
      <w:proofErr w:type="gramEnd"/>
      <w:r>
        <w:rPr>
          <w:sz w:val="24"/>
          <w:szCs w:val="24"/>
        </w:rPr>
        <w:t xml:space="preserve"> 4,6% до 4,0%.    </w:t>
      </w:r>
    </w:p>
    <w:p w:rsidR="00AA41C6" w:rsidRPr="007F52CA" w:rsidRDefault="00AA41C6" w:rsidP="00AA41C6">
      <w:pPr>
        <w:tabs>
          <w:tab w:val="left" w:pos="284"/>
        </w:tabs>
        <w:spacing w:line="312" w:lineRule="auto"/>
        <w:ind w:firstLine="709"/>
        <w:jc w:val="both"/>
        <w:rPr>
          <w:sz w:val="24"/>
          <w:szCs w:val="24"/>
        </w:rPr>
      </w:pPr>
      <w:r>
        <w:rPr>
          <w:sz w:val="24"/>
          <w:szCs w:val="24"/>
        </w:rPr>
        <w:t xml:space="preserve">На основании вышеизложенного, </w:t>
      </w:r>
      <w:r w:rsidRPr="00FB6BD6">
        <w:rPr>
          <w:sz w:val="24"/>
          <w:szCs w:val="24"/>
        </w:rPr>
        <w:t>ФЗП работников, занятых в экономике</w:t>
      </w:r>
      <w:r>
        <w:rPr>
          <w:sz w:val="24"/>
          <w:szCs w:val="24"/>
        </w:rPr>
        <w:t xml:space="preserve"> города Твери</w:t>
      </w:r>
      <w:r w:rsidRPr="00FB6BD6">
        <w:rPr>
          <w:sz w:val="24"/>
          <w:szCs w:val="24"/>
        </w:rPr>
        <w:t xml:space="preserve">, </w:t>
      </w:r>
      <w:r>
        <w:rPr>
          <w:sz w:val="24"/>
          <w:szCs w:val="24"/>
        </w:rPr>
        <w:br/>
      </w:r>
      <w:r w:rsidRPr="00FB6BD6">
        <w:rPr>
          <w:sz w:val="24"/>
          <w:szCs w:val="24"/>
        </w:rPr>
        <w:t>в</w:t>
      </w:r>
      <w:r w:rsidRPr="007F52CA">
        <w:rPr>
          <w:sz w:val="24"/>
          <w:szCs w:val="24"/>
        </w:rPr>
        <w:t xml:space="preserve"> 2022 году </w:t>
      </w:r>
      <w:r w:rsidRPr="007F52CA">
        <w:rPr>
          <w:i/>
          <w:sz w:val="24"/>
          <w:szCs w:val="24"/>
        </w:rPr>
        <w:t xml:space="preserve">(по оценке) </w:t>
      </w:r>
      <w:r w:rsidRPr="007F52CA">
        <w:rPr>
          <w:sz w:val="24"/>
          <w:szCs w:val="24"/>
        </w:rPr>
        <w:t xml:space="preserve">вырастет на 8,9% до 93,8 млрд. рублей. В 2023 году его объем </w:t>
      </w:r>
      <w:r>
        <w:rPr>
          <w:sz w:val="24"/>
          <w:szCs w:val="24"/>
        </w:rPr>
        <w:t xml:space="preserve">прогнозируется на уровне </w:t>
      </w:r>
      <w:r w:rsidRPr="007F52CA">
        <w:rPr>
          <w:sz w:val="24"/>
          <w:szCs w:val="24"/>
        </w:rPr>
        <w:t xml:space="preserve">101,4 млрд. рублей, обеспечив прирост на 8%. В 2024-2025 годах </w:t>
      </w:r>
      <w:r>
        <w:rPr>
          <w:sz w:val="24"/>
          <w:szCs w:val="24"/>
        </w:rPr>
        <w:t xml:space="preserve">при ежегодных темпах роста </w:t>
      </w:r>
      <w:r w:rsidRPr="007F52CA">
        <w:rPr>
          <w:sz w:val="24"/>
          <w:szCs w:val="24"/>
        </w:rPr>
        <w:t xml:space="preserve">на 7,6% и 7,2% объем ФЗП </w:t>
      </w:r>
      <w:r>
        <w:rPr>
          <w:sz w:val="24"/>
          <w:szCs w:val="24"/>
        </w:rPr>
        <w:t xml:space="preserve">увеличится </w:t>
      </w:r>
      <w:r w:rsidRPr="007F52CA">
        <w:rPr>
          <w:sz w:val="24"/>
          <w:szCs w:val="24"/>
        </w:rPr>
        <w:t xml:space="preserve">до 109,0 млрд. рублей и 116,9 млрд. рублей, соответственно. </w:t>
      </w:r>
    </w:p>
    <w:p w:rsidR="00AA41C6" w:rsidRPr="00DB63CA" w:rsidRDefault="00AA41C6" w:rsidP="00AA41C6">
      <w:pPr>
        <w:widowControl w:val="0"/>
        <w:tabs>
          <w:tab w:val="left" w:pos="6775"/>
        </w:tabs>
        <w:jc w:val="center"/>
        <w:rPr>
          <w:sz w:val="18"/>
          <w:szCs w:val="24"/>
        </w:rPr>
      </w:pPr>
    </w:p>
    <w:p w:rsidR="00AA41C6" w:rsidRPr="00546838" w:rsidRDefault="00AA41C6" w:rsidP="00AA41C6">
      <w:pPr>
        <w:widowControl w:val="0"/>
        <w:tabs>
          <w:tab w:val="left" w:pos="6775"/>
        </w:tabs>
        <w:jc w:val="center"/>
        <w:rPr>
          <w:b/>
          <w:sz w:val="24"/>
          <w:szCs w:val="24"/>
        </w:rPr>
      </w:pPr>
      <w:r w:rsidRPr="00C521DD">
        <w:rPr>
          <w:b/>
          <w:sz w:val="24"/>
          <w:szCs w:val="24"/>
        </w:rPr>
        <w:lastRenderedPageBreak/>
        <w:t xml:space="preserve">9. Демография и трудовые </w:t>
      </w:r>
      <w:r w:rsidRPr="00546838">
        <w:rPr>
          <w:b/>
          <w:sz w:val="24"/>
          <w:szCs w:val="24"/>
        </w:rPr>
        <w:t>ресурсы</w:t>
      </w:r>
    </w:p>
    <w:p w:rsidR="00AA41C6" w:rsidRPr="00546838" w:rsidRDefault="00AA41C6" w:rsidP="00AA41C6">
      <w:pPr>
        <w:widowControl w:val="0"/>
        <w:tabs>
          <w:tab w:val="left" w:pos="6775"/>
        </w:tabs>
        <w:jc w:val="center"/>
        <w:rPr>
          <w:sz w:val="14"/>
          <w:szCs w:val="24"/>
        </w:rPr>
      </w:pPr>
    </w:p>
    <w:p w:rsidR="00C65A15" w:rsidRDefault="00C65A15" w:rsidP="00AA41C6">
      <w:pPr>
        <w:widowControl w:val="0"/>
        <w:tabs>
          <w:tab w:val="left" w:pos="6775"/>
        </w:tabs>
        <w:jc w:val="center"/>
        <w:rPr>
          <w:b/>
          <w:sz w:val="24"/>
          <w:szCs w:val="24"/>
        </w:rPr>
      </w:pPr>
    </w:p>
    <w:p w:rsidR="00AA41C6" w:rsidRPr="00546838" w:rsidRDefault="00AA41C6" w:rsidP="00AA41C6">
      <w:pPr>
        <w:widowControl w:val="0"/>
        <w:tabs>
          <w:tab w:val="left" w:pos="6775"/>
        </w:tabs>
        <w:jc w:val="center"/>
        <w:rPr>
          <w:b/>
          <w:sz w:val="24"/>
          <w:szCs w:val="24"/>
        </w:rPr>
      </w:pPr>
      <w:r w:rsidRPr="00546838">
        <w:rPr>
          <w:b/>
          <w:sz w:val="24"/>
          <w:szCs w:val="24"/>
        </w:rPr>
        <w:t xml:space="preserve">9.1. Демография   </w:t>
      </w:r>
    </w:p>
    <w:p w:rsidR="00AA41C6" w:rsidRPr="00546838" w:rsidRDefault="00AA41C6" w:rsidP="00AA41C6">
      <w:pPr>
        <w:widowControl w:val="0"/>
        <w:tabs>
          <w:tab w:val="left" w:pos="6775"/>
        </w:tabs>
        <w:jc w:val="center"/>
        <w:rPr>
          <w:b/>
          <w:sz w:val="24"/>
          <w:szCs w:val="24"/>
        </w:rPr>
      </w:pPr>
    </w:p>
    <w:p w:rsidR="00AA41C6" w:rsidRDefault="00AA41C6" w:rsidP="00AA41C6">
      <w:pPr>
        <w:spacing w:line="312" w:lineRule="auto"/>
        <w:ind w:firstLine="720"/>
        <w:jc w:val="both"/>
        <w:rPr>
          <w:kern w:val="24"/>
          <w:sz w:val="24"/>
          <w:szCs w:val="24"/>
        </w:rPr>
      </w:pPr>
      <w:r w:rsidRPr="00956E9D">
        <w:rPr>
          <w:kern w:val="24"/>
          <w:sz w:val="24"/>
          <w:szCs w:val="24"/>
          <w:u w:val="single"/>
        </w:rPr>
        <w:t>Итоги 2021 года</w:t>
      </w:r>
      <w:r w:rsidRPr="00956E9D">
        <w:rPr>
          <w:kern w:val="24"/>
          <w:sz w:val="24"/>
          <w:szCs w:val="24"/>
        </w:rPr>
        <w:t xml:space="preserve">. </w:t>
      </w:r>
      <w:r w:rsidRPr="00546838">
        <w:rPr>
          <w:kern w:val="24"/>
          <w:sz w:val="24"/>
          <w:szCs w:val="24"/>
        </w:rPr>
        <w:t xml:space="preserve">По итогам </w:t>
      </w:r>
      <w:r w:rsidRPr="0089005E">
        <w:rPr>
          <w:kern w:val="24"/>
          <w:sz w:val="24"/>
          <w:szCs w:val="24"/>
        </w:rPr>
        <w:t>годовой</w:t>
      </w:r>
      <w:r w:rsidRPr="00546838">
        <w:rPr>
          <w:kern w:val="24"/>
          <w:sz w:val="24"/>
          <w:szCs w:val="24"/>
        </w:rPr>
        <w:t xml:space="preserve"> разработки</w:t>
      </w:r>
      <w:r w:rsidR="00C30DD9">
        <w:rPr>
          <w:kern w:val="24"/>
          <w:sz w:val="24"/>
          <w:szCs w:val="24"/>
        </w:rPr>
        <w:t xml:space="preserve"> демографических показателей </w:t>
      </w:r>
      <w:r w:rsidRPr="00546838">
        <w:rPr>
          <w:kern w:val="24"/>
          <w:sz w:val="24"/>
          <w:szCs w:val="24"/>
        </w:rPr>
        <w:t xml:space="preserve"> </w:t>
      </w:r>
      <w:proofErr w:type="spellStart"/>
      <w:r w:rsidRPr="00546838">
        <w:rPr>
          <w:kern w:val="24"/>
          <w:sz w:val="24"/>
          <w:szCs w:val="24"/>
        </w:rPr>
        <w:t>Тверьстат</w:t>
      </w:r>
      <w:r w:rsidR="00DD4B97">
        <w:rPr>
          <w:kern w:val="24"/>
          <w:sz w:val="24"/>
          <w:szCs w:val="24"/>
        </w:rPr>
        <w:t>ом</w:t>
      </w:r>
      <w:proofErr w:type="spellEnd"/>
      <w:r w:rsidRPr="00546838">
        <w:rPr>
          <w:kern w:val="24"/>
          <w:sz w:val="24"/>
          <w:szCs w:val="24"/>
        </w:rPr>
        <w:t xml:space="preserve"> за 2021 год, численность населения в городе Твери на 1 января 2022 года составила 424 912 человек</w:t>
      </w:r>
      <w:r w:rsidR="00DD4B97">
        <w:rPr>
          <w:kern w:val="24"/>
          <w:sz w:val="24"/>
          <w:szCs w:val="24"/>
        </w:rPr>
        <w:t xml:space="preserve">, в среднем за </w:t>
      </w:r>
      <w:r>
        <w:rPr>
          <w:kern w:val="24"/>
          <w:sz w:val="24"/>
          <w:szCs w:val="24"/>
        </w:rPr>
        <w:t>2021 год – 424 940 человек.</w:t>
      </w:r>
      <w:r w:rsidR="00DD4B97">
        <w:rPr>
          <w:kern w:val="24"/>
          <w:sz w:val="24"/>
          <w:szCs w:val="24"/>
        </w:rPr>
        <w:t xml:space="preserve"> За год количество жителей уменьшилось (-57 человек).</w:t>
      </w:r>
    </w:p>
    <w:p w:rsidR="00AA41C6" w:rsidRDefault="00DD4B97" w:rsidP="00AA41C6">
      <w:pPr>
        <w:widowControl w:val="0"/>
        <w:tabs>
          <w:tab w:val="left" w:pos="6775"/>
        </w:tabs>
        <w:spacing w:line="312" w:lineRule="auto"/>
        <w:ind w:firstLine="709"/>
        <w:jc w:val="both"/>
        <w:rPr>
          <w:rFonts w:eastAsia="Calibri"/>
          <w:sz w:val="24"/>
          <w:szCs w:val="24"/>
        </w:rPr>
      </w:pPr>
      <w:r>
        <w:rPr>
          <w:rFonts w:eastAsia="Calibri"/>
          <w:sz w:val="24"/>
          <w:szCs w:val="24"/>
        </w:rPr>
        <w:t>Наиболее м</w:t>
      </w:r>
      <w:r w:rsidR="00AA41C6" w:rsidRPr="00223F9C">
        <w:rPr>
          <w:rFonts w:eastAsia="Calibri"/>
          <w:sz w:val="24"/>
          <w:szCs w:val="24"/>
        </w:rPr>
        <w:t>ногочисленным остается Заволжский район, на территории которого проживает каждый третий житель города Твери:</w:t>
      </w:r>
    </w:p>
    <w:p w:rsidR="00AA41C6" w:rsidRPr="00223F9C" w:rsidRDefault="00AA41C6" w:rsidP="00AA41C6">
      <w:pPr>
        <w:widowControl w:val="0"/>
        <w:tabs>
          <w:tab w:val="left" w:pos="6775"/>
        </w:tabs>
        <w:ind w:firstLine="709"/>
        <w:jc w:val="both"/>
        <w:rPr>
          <w:rFonts w:eastAsia="Calibri"/>
          <w:sz w:val="14"/>
          <w:szCs w:val="24"/>
        </w:rPr>
      </w:pPr>
    </w:p>
    <w:tbl>
      <w:tblPr>
        <w:tblStyle w:val="70"/>
        <w:tblW w:w="10314"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5353"/>
        <w:gridCol w:w="4961"/>
      </w:tblGrid>
      <w:tr w:rsidR="00AA41C6" w:rsidRPr="00223F9C" w:rsidTr="00C65A15">
        <w:trPr>
          <w:trHeight w:val="487"/>
        </w:trPr>
        <w:tc>
          <w:tcPr>
            <w:tcW w:w="10314" w:type="dxa"/>
            <w:gridSpan w:val="2"/>
          </w:tcPr>
          <w:p w:rsidR="00AA41C6" w:rsidRPr="00223F9C" w:rsidRDefault="00AA41C6" w:rsidP="00DD4B97">
            <w:pPr>
              <w:widowControl w:val="0"/>
              <w:tabs>
                <w:tab w:val="left" w:pos="6775"/>
              </w:tabs>
              <w:spacing w:line="288" w:lineRule="auto"/>
              <w:jc w:val="center"/>
              <w:rPr>
                <w:rFonts w:ascii="Times New Roman" w:hAnsi="Times New Roman"/>
                <w:b/>
                <w:sz w:val="24"/>
                <w:szCs w:val="24"/>
              </w:rPr>
            </w:pPr>
            <w:r w:rsidRPr="00223F9C">
              <w:rPr>
                <w:rFonts w:ascii="Times New Roman" w:hAnsi="Times New Roman"/>
                <w:b/>
                <w:sz w:val="24"/>
                <w:szCs w:val="24"/>
              </w:rPr>
              <w:t xml:space="preserve">Численность населения по районам города Твери </w:t>
            </w:r>
          </w:p>
        </w:tc>
      </w:tr>
      <w:tr w:rsidR="00AA41C6" w:rsidRPr="00026532" w:rsidTr="00EE1D3B">
        <w:trPr>
          <w:trHeight w:val="224"/>
        </w:trPr>
        <w:tc>
          <w:tcPr>
            <w:tcW w:w="5353" w:type="dxa"/>
            <w:vAlign w:val="center"/>
          </w:tcPr>
          <w:p w:rsidR="00AA41C6" w:rsidRPr="000E28F9" w:rsidRDefault="00AA41C6" w:rsidP="00DD4B97">
            <w:pPr>
              <w:widowControl w:val="0"/>
              <w:tabs>
                <w:tab w:val="left" w:pos="6775"/>
              </w:tabs>
              <w:spacing w:line="288" w:lineRule="auto"/>
              <w:jc w:val="center"/>
              <w:outlineLvl w:val="0"/>
              <w:rPr>
                <w:rFonts w:ascii="Times New Roman" w:hAnsi="Times New Roman"/>
                <w:i/>
                <w:sz w:val="22"/>
                <w:szCs w:val="24"/>
              </w:rPr>
            </w:pPr>
            <w:r w:rsidRPr="000E28F9">
              <w:rPr>
                <w:rFonts w:ascii="Times New Roman" w:hAnsi="Times New Roman"/>
                <w:i/>
                <w:sz w:val="22"/>
                <w:szCs w:val="24"/>
              </w:rPr>
              <w:t>человек</w:t>
            </w:r>
          </w:p>
        </w:tc>
        <w:tc>
          <w:tcPr>
            <w:tcW w:w="4961" w:type="dxa"/>
            <w:tcBorders>
              <w:bottom w:val="nil"/>
            </w:tcBorders>
            <w:vAlign w:val="center"/>
          </w:tcPr>
          <w:p w:rsidR="00AA41C6" w:rsidRPr="000E28F9" w:rsidRDefault="00AA41C6" w:rsidP="00DD4B97">
            <w:pPr>
              <w:widowControl w:val="0"/>
              <w:tabs>
                <w:tab w:val="left" w:pos="6775"/>
              </w:tabs>
              <w:spacing w:line="288" w:lineRule="auto"/>
              <w:jc w:val="center"/>
              <w:rPr>
                <w:rFonts w:ascii="Times New Roman" w:hAnsi="Times New Roman"/>
                <w:b/>
                <w:i/>
                <w:sz w:val="24"/>
                <w:szCs w:val="24"/>
              </w:rPr>
            </w:pPr>
            <w:r w:rsidRPr="000E28F9">
              <w:rPr>
                <w:noProof/>
                <w:sz w:val="24"/>
                <w:szCs w:val="24"/>
              </w:rPr>
              <w:drawing>
                <wp:anchor distT="0" distB="0" distL="114300" distR="114300" simplePos="0" relativeHeight="251660288" behindDoc="0" locked="0" layoutInCell="1" allowOverlap="1" wp14:anchorId="6740F85B" wp14:editId="4284A755">
                  <wp:simplePos x="0" y="0"/>
                  <wp:positionH relativeFrom="column">
                    <wp:posOffset>37465</wp:posOffset>
                  </wp:positionH>
                  <wp:positionV relativeFrom="paragraph">
                    <wp:posOffset>100965</wp:posOffset>
                  </wp:positionV>
                  <wp:extent cx="3070860" cy="1699260"/>
                  <wp:effectExtent l="0" t="0" r="0" b="0"/>
                  <wp:wrapNone/>
                  <wp:docPr id="2"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0E28F9">
              <w:rPr>
                <w:rFonts w:ascii="Times New Roman" w:hAnsi="Times New Roman"/>
                <w:i/>
                <w:szCs w:val="24"/>
              </w:rPr>
              <w:t xml:space="preserve">структура, </w:t>
            </w:r>
            <w:proofErr w:type="gramStart"/>
            <w:r w:rsidRPr="000E28F9">
              <w:rPr>
                <w:rFonts w:ascii="Times New Roman" w:hAnsi="Times New Roman"/>
                <w:i/>
                <w:szCs w:val="24"/>
              </w:rPr>
              <w:t>в</w:t>
            </w:r>
            <w:proofErr w:type="gramEnd"/>
            <w:r w:rsidRPr="000E28F9">
              <w:rPr>
                <w:rFonts w:ascii="Times New Roman" w:hAnsi="Times New Roman"/>
                <w:i/>
                <w:szCs w:val="24"/>
              </w:rPr>
              <w:t xml:space="preserve"> % к итогу</w:t>
            </w:r>
          </w:p>
        </w:tc>
      </w:tr>
      <w:tr w:rsidR="00AA41C6" w:rsidRPr="00026532" w:rsidTr="00EE1D3B">
        <w:trPr>
          <w:trHeight w:val="2102"/>
        </w:trPr>
        <w:tc>
          <w:tcPr>
            <w:tcW w:w="5353" w:type="dxa"/>
          </w:tcPr>
          <w:tbl>
            <w:tblPr>
              <w:tblStyle w:val="70"/>
              <w:tblW w:w="5529"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1701"/>
              <w:gridCol w:w="1063"/>
              <w:gridCol w:w="1347"/>
              <w:gridCol w:w="1418"/>
            </w:tblGrid>
            <w:tr w:rsidR="00AA41C6" w:rsidRPr="000E28F9" w:rsidTr="00EE1D3B">
              <w:trPr>
                <w:trHeight w:val="249"/>
              </w:trPr>
              <w:tc>
                <w:tcPr>
                  <w:tcW w:w="1701" w:type="dxa"/>
                  <w:vMerge w:val="restart"/>
                </w:tcPr>
                <w:p w:rsidR="00AA41C6" w:rsidRPr="000E28F9" w:rsidRDefault="00AA41C6" w:rsidP="00DD4B97">
                  <w:pPr>
                    <w:widowControl w:val="0"/>
                    <w:tabs>
                      <w:tab w:val="left" w:pos="6775"/>
                    </w:tabs>
                    <w:spacing w:line="288" w:lineRule="auto"/>
                    <w:outlineLvl w:val="0"/>
                    <w:rPr>
                      <w:rFonts w:ascii="Times New Roman" w:hAnsi="Times New Roman"/>
                      <w:sz w:val="22"/>
                      <w:szCs w:val="24"/>
                    </w:rPr>
                  </w:pPr>
                </w:p>
              </w:tc>
              <w:tc>
                <w:tcPr>
                  <w:tcW w:w="2410" w:type="dxa"/>
                  <w:gridSpan w:val="2"/>
                  <w:tcBorders>
                    <w:bottom w:val="dotted" w:sz="4" w:space="0" w:color="auto"/>
                  </w:tcBorders>
                  <w:vAlign w:val="center"/>
                </w:tcPr>
                <w:p w:rsidR="00AA41C6" w:rsidRPr="000E28F9" w:rsidRDefault="00AA41C6" w:rsidP="00DD4B97">
                  <w:pPr>
                    <w:widowControl w:val="0"/>
                    <w:tabs>
                      <w:tab w:val="left" w:pos="6775"/>
                    </w:tabs>
                    <w:spacing w:line="288" w:lineRule="auto"/>
                    <w:jc w:val="center"/>
                    <w:outlineLvl w:val="0"/>
                    <w:rPr>
                      <w:rFonts w:ascii="Times New Roman" w:hAnsi="Times New Roman"/>
                      <w:sz w:val="22"/>
                      <w:szCs w:val="24"/>
                    </w:rPr>
                  </w:pPr>
                  <w:r w:rsidRPr="000E28F9">
                    <w:rPr>
                      <w:rFonts w:ascii="Times New Roman" w:hAnsi="Times New Roman"/>
                      <w:sz w:val="22"/>
                      <w:szCs w:val="24"/>
                    </w:rPr>
                    <w:t>на 1 января</w:t>
                  </w:r>
                </w:p>
              </w:tc>
              <w:tc>
                <w:tcPr>
                  <w:tcW w:w="1418" w:type="dxa"/>
                  <w:vMerge w:val="restart"/>
                  <w:vAlign w:val="center"/>
                </w:tcPr>
                <w:p w:rsidR="00AA41C6" w:rsidRPr="000E28F9" w:rsidRDefault="00AA41C6" w:rsidP="00DD4B97">
                  <w:pPr>
                    <w:widowControl w:val="0"/>
                    <w:spacing w:line="288" w:lineRule="auto"/>
                    <w:ind w:right="-57"/>
                    <w:rPr>
                      <w:rFonts w:ascii="Times New Roman" w:hAnsi="Times New Roman"/>
                      <w:i/>
                      <w:sz w:val="18"/>
                      <w:szCs w:val="24"/>
                    </w:rPr>
                  </w:pPr>
                  <w:r w:rsidRPr="000E28F9">
                    <w:rPr>
                      <w:rFonts w:ascii="Times New Roman" w:hAnsi="Times New Roman"/>
                      <w:i/>
                      <w:sz w:val="18"/>
                      <w:szCs w:val="24"/>
                    </w:rPr>
                    <w:t>Отклонение</w:t>
                  </w:r>
                </w:p>
                <w:p w:rsidR="00AA41C6" w:rsidRPr="000E28F9" w:rsidRDefault="00AA41C6" w:rsidP="00DD4B97">
                  <w:pPr>
                    <w:widowControl w:val="0"/>
                    <w:spacing w:line="288" w:lineRule="auto"/>
                    <w:ind w:right="-57"/>
                    <w:rPr>
                      <w:rFonts w:ascii="Times New Roman" w:hAnsi="Times New Roman"/>
                      <w:i/>
                      <w:sz w:val="22"/>
                      <w:szCs w:val="24"/>
                    </w:rPr>
                  </w:pPr>
                  <w:r w:rsidRPr="000E28F9">
                    <w:rPr>
                      <w:rFonts w:ascii="Times New Roman" w:hAnsi="Times New Roman"/>
                      <w:i/>
                      <w:sz w:val="18"/>
                      <w:szCs w:val="24"/>
                    </w:rPr>
                    <w:t xml:space="preserve"> (+-)</w:t>
                  </w:r>
                </w:p>
              </w:tc>
            </w:tr>
            <w:tr w:rsidR="00AA41C6" w:rsidRPr="000E28F9" w:rsidTr="00EE1D3B">
              <w:trPr>
                <w:trHeight w:val="143"/>
              </w:trPr>
              <w:tc>
                <w:tcPr>
                  <w:tcW w:w="1701" w:type="dxa"/>
                  <w:vMerge/>
                  <w:tcBorders>
                    <w:bottom w:val="dotted" w:sz="4" w:space="0" w:color="auto"/>
                  </w:tcBorders>
                </w:tcPr>
                <w:p w:rsidR="00AA41C6" w:rsidRPr="000E28F9" w:rsidRDefault="00AA41C6" w:rsidP="00DD4B97">
                  <w:pPr>
                    <w:widowControl w:val="0"/>
                    <w:tabs>
                      <w:tab w:val="left" w:pos="6775"/>
                    </w:tabs>
                    <w:spacing w:line="288" w:lineRule="auto"/>
                    <w:outlineLvl w:val="0"/>
                    <w:rPr>
                      <w:rFonts w:ascii="Times New Roman" w:hAnsi="Times New Roman"/>
                      <w:sz w:val="22"/>
                      <w:szCs w:val="24"/>
                    </w:rPr>
                  </w:pPr>
                </w:p>
              </w:tc>
              <w:tc>
                <w:tcPr>
                  <w:tcW w:w="1063" w:type="dxa"/>
                  <w:tcBorders>
                    <w:bottom w:val="dotted" w:sz="4" w:space="0" w:color="auto"/>
                  </w:tcBorders>
                  <w:vAlign w:val="center"/>
                </w:tcPr>
                <w:p w:rsidR="00AA41C6" w:rsidRPr="000E28F9" w:rsidRDefault="00AA41C6" w:rsidP="00DD4B97">
                  <w:pPr>
                    <w:widowControl w:val="0"/>
                    <w:tabs>
                      <w:tab w:val="left" w:pos="6775"/>
                    </w:tabs>
                    <w:spacing w:line="288" w:lineRule="auto"/>
                    <w:jc w:val="center"/>
                    <w:outlineLvl w:val="0"/>
                    <w:rPr>
                      <w:rFonts w:ascii="Times New Roman" w:hAnsi="Times New Roman"/>
                      <w:i/>
                      <w:sz w:val="22"/>
                      <w:szCs w:val="24"/>
                    </w:rPr>
                  </w:pPr>
                  <w:r w:rsidRPr="000E28F9">
                    <w:rPr>
                      <w:rFonts w:ascii="Times New Roman" w:hAnsi="Times New Roman"/>
                      <w:sz w:val="22"/>
                      <w:szCs w:val="24"/>
                    </w:rPr>
                    <w:t>2021</w:t>
                  </w:r>
                </w:p>
              </w:tc>
              <w:tc>
                <w:tcPr>
                  <w:tcW w:w="1347" w:type="dxa"/>
                  <w:tcBorders>
                    <w:bottom w:val="dotted" w:sz="4" w:space="0" w:color="auto"/>
                  </w:tcBorders>
                  <w:vAlign w:val="center"/>
                </w:tcPr>
                <w:p w:rsidR="00AA41C6" w:rsidRPr="000E28F9" w:rsidRDefault="00AA41C6" w:rsidP="00DD4B97">
                  <w:pPr>
                    <w:widowControl w:val="0"/>
                    <w:tabs>
                      <w:tab w:val="left" w:pos="6775"/>
                    </w:tabs>
                    <w:spacing w:line="288" w:lineRule="auto"/>
                    <w:jc w:val="center"/>
                    <w:outlineLvl w:val="0"/>
                    <w:rPr>
                      <w:rFonts w:ascii="Times New Roman" w:hAnsi="Times New Roman"/>
                      <w:i/>
                      <w:sz w:val="22"/>
                      <w:szCs w:val="24"/>
                    </w:rPr>
                  </w:pPr>
                  <w:r w:rsidRPr="000E28F9">
                    <w:rPr>
                      <w:rFonts w:ascii="Times New Roman" w:hAnsi="Times New Roman"/>
                      <w:sz w:val="22"/>
                      <w:szCs w:val="24"/>
                    </w:rPr>
                    <w:t>2022</w:t>
                  </w:r>
                </w:p>
              </w:tc>
              <w:tc>
                <w:tcPr>
                  <w:tcW w:w="1418" w:type="dxa"/>
                  <w:vMerge/>
                  <w:tcBorders>
                    <w:bottom w:val="dotted" w:sz="4" w:space="0" w:color="auto"/>
                  </w:tcBorders>
                  <w:vAlign w:val="center"/>
                </w:tcPr>
                <w:p w:rsidR="00AA41C6" w:rsidRPr="000E28F9" w:rsidRDefault="00AA41C6" w:rsidP="00DD4B97">
                  <w:pPr>
                    <w:widowControl w:val="0"/>
                    <w:spacing w:line="288" w:lineRule="auto"/>
                    <w:ind w:right="-57"/>
                    <w:rPr>
                      <w:rFonts w:ascii="Times New Roman" w:hAnsi="Times New Roman"/>
                      <w:i/>
                      <w:sz w:val="22"/>
                      <w:szCs w:val="24"/>
                    </w:rPr>
                  </w:pPr>
                </w:p>
              </w:tc>
            </w:tr>
            <w:tr w:rsidR="00AA41C6" w:rsidRPr="000E28F9" w:rsidTr="00EE1D3B">
              <w:trPr>
                <w:trHeight w:val="249"/>
              </w:trPr>
              <w:tc>
                <w:tcPr>
                  <w:tcW w:w="1701" w:type="dxa"/>
                  <w:shd w:val="clear" w:color="auto" w:fill="DBE5F1" w:themeFill="accent1" w:themeFillTint="33"/>
                </w:tcPr>
                <w:p w:rsidR="00AA41C6" w:rsidRPr="000E28F9" w:rsidRDefault="00AA41C6" w:rsidP="00DD4B97">
                  <w:pPr>
                    <w:widowControl w:val="0"/>
                    <w:tabs>
                      <w:tab w:val="left" w:pos="6775"/>
                    </w:tabs>
                    <w:spacing w:line="288" w:lineRule="auto"/>
                    <w:outlineLvl w:val="0"/>
                    <w:rPr>
                      <w:rFonts w:ascii="Times New Roman" w:hAnsi="Times New Roman"/>
                      <w:b/>
                      <w:sz w:val="22"/>
                      <w:szCs w:val="24"/>
                    </w:rPr>
                  </w:pPr>
                  <w:r w:rsidRPr="000E28F9">
                    <w:rPr>
                      <w:rFonts w:ascii="Times New Roman" w:hAnsi="Times New Roman"/>
                      <w:b/>
                      <w:sz w:val="22"/>
                      <w:szCs w:val="24"/>
                    </w:rPr>
                    <w:t>город Тверь</w:t>
                  </w:r>
                </w:p>
              </w:tc>
              <w:tc>
                <w:tcPr>
                  <w:tcW w:w="1063" w:type="dxa"/>
                  <w:shd w:val="clear" w:color="auto" w:fill="DBE5F1" w:themeFill="accent1" w:themeFillTint="33"/>
                  <w:vAlign w:val="center"/>
                </w:tcPr>
                <w:p w:rsidR="00AA41C6" w:rsidRPr="000E28F9" w:rsidRDefault="00AA41C6" w:rsidP="00DD4B97">
                  <w:pPr>
                    <w:widowControl w:val="0"/>
                    <w:tabs>
                      <w:tab w:val="left" w:pos="6775"/>
                    </w:tabs>
                    <w:spacing w:line="288" w:lineRule="auto"/>
                    <w:jc w:val="center"/>
                    <w:outlineLvl w:val="0"/>
                    <w:rPr>
                      <w:rFonts w:ascii="Times New Roman" w:hAnsi="Times New Roman"/>
                      <w:b/>
                      <w:sz w:val="22"/>
                      <w:szCs w:val="24"/>
                    </w:rPr>
                  </w:pPr>
                  <w:r w:rsidRPr="000E28F9">
                    <w:rPr>
                      <w:rFonts w:ascii="Times New Roman" w:hAnsi="Times New Roman"/>
                      <w:b/>
                      <w:sz w:val="22"/>
                      <w:szCs w:val="24"/>
                    </w:rPr>
                    <w:t>424 969</w:t>
                  </w:r>
                </w:p>
              </w:tc>
              <w:tc>
                <w:tcPr>
                  <w:tcW w:w="1347" w:type="dxa"/>
                  <w:shd w:val="clear" w:color="auto" w:fill="DBE5F1" w:themeFill="accent1" w:themeFillTint="33"/>
                  <w:vAlign w:val="center"/>
                </w:tcPr>
                <w:p w:rsidR="00AA41C6" w:rsidRPr="000E28F9" w:rsidRDefault="00AA41C6" w:rsidP="00DD4B97">
                  <w:pPr>
                    <w:widowControl w:val="0"/>
                    <w:tabs>
                      <w:tab w:val="left" w:pos="6775"/>
                    </w:tabs>
                    <w:spacing w:line="288" w:lineRule="auto"/>
                    <w:jc w:val="center"/>
                    <w:outlineLvl w:val="0"/>
                    <w:rPr>
                      <w:rFonts w:ascii="Times New Roman" w:hAnsi="Times New Roman"/>
                      <w:b/>
                      <w:sz w:val="22"/>
                      <w:szCs w:val="24"/>
                    </w:rPr>
                  </w:pPr>
                  <w:r w:rsidRPr="000E28F9">
                    <w:rPr>
                      <w:rFonts w:ascii="Times New Roman" w:hAnsi="Times New Roman"/>
                      <w:b/>
                      <w:sz w:val="22"/>
                      <w:szCs w:val="24"/>
                    </w:rPr>
                    <w:t>424 912</w:t>
                  </w:r>
                </w:p>
              </w:tc>
              <w:tc>
                <w:tcPr>
                  <w:tcW w:w="1418" w:type="dxa"/>
                  <w:shd w:val="clear" w:color="auto" w:fill="DBE5F1" w:themeFill="accent1" w:themeFillTint="33"/>
                  <w:vAlign w:val="center"/>
                </w:tcPr>
                <w:p w:rsidR="00AA41C6" w:rsidRPr="000E28F9" w:rsidRDefault="00AA41C6" w:rsidP="00DD4B97">
                  <w:pPr>
                    <w:widowControl w:val="0"/>
                    <w:spacing w:line="288" w:lineRule="auto"/>
                    <w:jc w:val="center"/>
                    <w:rPr>
                      <w:rFonts w:ascii="Times New Roman" w:hAnsi="Times New Roman"/>
                      <w:b/>
                      <w:i/>
                      <w:sz w:val="22"/>
                      <w:szCs w:val="24"/>
                    </w:rPr>
                  </w:pPr>
                  <w:r w:rsidRPr="000E28F9">
                    <w:rPr>
                      <w:rFonts w:ascii="Times New Roman" w:hAnsi="Times New Roman"/>
                      <w:b/>
                      <w:i/>
                      <w:sz w:val="22"/>
                      <w:szCs w:val="24"/>
                    </w:rPr>
                    <w:t>-57</w:t>
                  </w:r>
                </w:p>
              </w:tc>
            </w:tr>
            <w:tr w:rsidR="00AA41C6" w:rsidRPr="000E28F9" w:rsidTr="00EE1D3B">
              <w:trPr>
                <w:trHeight w:val="249"/>
              </w:trPr>
              <w:tc>
                <w:tcPr>
                  <w:tcW w:w="5529" w:type="dxa"/>
                  <w:gridSpan w:val="4"/>
                </w:tcPr>
                <w:p w:rsidR="00AA41C6" w:rsidRPr="000E28F9" w:rsidRDefault="00AA41C6" w:rsidP="00DD4B97">
                  <w:pPr>
                    <w:widowControl w:val="0"/>
                    <w:spacing w:line="288" w:lineRule="auto"/>
                    <w:jc w:val="center"/>
                    <w:rPr>
                      <w:rFonts w:ascii="Times New Roman" w:hAnsi="Times New Roman"/>
                      <w:i/>
                      <w:sz w:val="22"/>
                      <w:szCs w:val="24"/>
                    </w:rPr>
                  </w:pPr>
                  <w:r w:rsidRPr="000E28F9">
                    <w:rPr>
                      <w:rFonts w:ascii="Times New Roman" w:hAnsi="Times New Roman"/>
                      <w:i/>
                      <w:sz w:val="22"/>
                      <w:szCs w:val="24"/>
                    </w:rPr>
                    <w:t>в  том числе:</w:t>
                  </w:r>
                </w:p>
              </w:tc>
            </w:tr>
            <w:tr w:rsidR="00AA41C6" w:rsidRPr="000E28F9" w:rsidTr="00EE1D3B">
              <w:trPr>
                <w:trHeight w:val="249"/>
              </w:trPr>
              <w:tc>
                <w:tcPr>
                  <w:tcW w:w="1701" w:type="dxa"/>
                </w:tcPr>
                <w:p w:rsidR="00AA41C6" w:rsidRPr="000E28F9" w:rsidRDefault="00AA41C6" w:rsidP="00DD4B97">
                  <w:pPr>
                    <w:widowControl w:val="0"/>
                    <w:tabs>
                      <w:tab w:val="left" w:pos="6775"/>
                    </w:tabs>
                    <w:spacing w:line="288" w:lineRule="auto"/>
                    <w:outlineLvl w:val="0"/>
                    <w:rPr>
                      <w:rFonts w:ascii="Times New Roman" w:hAnsi="Times New Roman"/>
                      <w:sz w:val="22"/>
                      <w:szCs w:val="24"/>
                    </w:rPr>
                  </w:pPr>
                  <w:r w:rsidRPr="000E28F9">
                    <w:rPr>
                      <w:rFonts w:ascii="Times New Roman" w:hAnsi="Times New Roman"/>
                      <w:sz w:val="22"/>
                      <w:szCs w:val="24"/>
                    </w:rPr>
                    <w:t>Заволжский</w:t>
                  </w:r>
                </w:p>
              </w:tc>
              <w:tc>
                <w:tcPr>
                  <w:tcW w:w="1063" w:type="dxa"/>
                  <w:vAlign w:val="center"/>
                </w:tcPr>
                <w:p w:rsidR="00AA41C6" w:rsidRPr="000E28F9" w:rsidRDefault="00AA41C6" w:rsidP="00DD4B97">
                  <w:pPr>
                    <w:widowControl w:val="0"/>
                    <w:tabs>
                      <w:tab w:val="left" w:pos="6775"/>
                    </w:tabs>
                    <w:spacing w:line="288" w:lineRule="auto"/>
                    <w:jc w:val="center"/>
                    <w:outlineLvl w:val="0"/>
                    <w:rPr>
                      <w:rFonts w:ascii="Times New Roman" w:hAnsi="Times New Roman"/>
                      <w:sz w:val="22"/>
                      <w:szCs w:val="24"/>
                    </w:rPr>
                  </w:pPr>
                  <w:r w:rsidRPr="000E28F9">
                    <w:rPr>
                      <w:rFonts w:ascii="Times New Roman" w:hAnsi="Times New Roman"/>
                      <w:sz w:val="22"/>
                      <w:szCs w:val="24"/>
                    </w:rPr>
                    <w:t>146 565</w:t>
                  </w:r>
                </w:p>
              </w:tc>
              <w:tc>
                <w:tcPr>
                  <w:tcW w:w="1347" w:type="dxa"/>
                </w:tcPr>
                <w:p w:rsidR="00AA41C6" w:rsidRPr="000E28F9" w:rsidRDefault="00AA41C6" w:rsidP="00DD4B97">
                  <w:pPr>
                    <w:widowControl w:val="0"/>
                    <w:tabs>
                      <w:tab w:val="left" w:pos="6775"/>
                    </w:tabs>
                    <w:spacing w:line="288" w:lineRule="auto"/>
                    <w:jc w:val="center"/>
                    <w:rPr>
                      <w:rFonts w:ascii="Times New Roman" w:hAnsi="Times New Roman"/>
                      <w:sz w:val="22"/>
                      <w:szCs w:val="24"/>
                    </w:rPr>
                  </w:pPr>
                  <w:r w:rsidRPr="000E28F9">
                    <w:rPr>
                      <w:rFonts w:ascii="Times New Roman" w:hAnsi="Times New Roman"/>
                      <w:sz w:val="22"/>
                      <w:szCs w:val="24"/>
                    </w:rPr>
                    <w:t>146 675</w:t>
                  </w:r>
                </w:p>
              </w:tc>
              <w:tc>
                <w:tcPr>
                  <w:tcW w:w="1418" w:type="dxa"/>
                  <w:vAlign w:val="center"/>
                </w:tcPr>
                <w:p w:rsidR="00AA41C6" w:rsidRPr="000E28F9" w:rsidRDefault="00AA41C6" w:rsidP="00DD4B97">
                  <w:pPr>
                    <w:widowControl w:val="0"/>
                    <w:spacing w:line="288" w:lineRule="auto"/>
                    <w:jc w:val="center"/>
                    <w:rPr>
                      <w:rFonts w:ascii="Times New Roman" w:hAnsi="Times New Roman"/>
                      <w:i/>
                      <w:sz w:val="22"/>
                      <w:szCs w:val="24"/>
                    </w:rPr>
                  </w:pPr>
                  <w:r w:rsidRPr="000E28F9">
                    <w:rPr>
                      <w:rFonts w:ascii="Times New Roman" w:hAnsi="Times New Roman"/>
                      <w:i/>
                      <w:sz w:val="22"/>
                      <w:szCs w:val="24"/>
                    </w:rPr>
                    <w:t>+110</w:t>
                  </w:r>
                </w:p>
              </w:tc>
            </w:tr>
            <w:tr w:rsidR="00AA41C6" w:rsidRPr="000E28F9" w:rsidTr="00EE1D3B">
              <w:trPr>
                <w:trHeight w:val="249"/>
              </w:trPr>
              <w:tc>
                <w:tcPr>
                  <w:tcW w:w="1701" w:type="dxa"/>
                </w:tcPr>
                <w:p w:rsidR="00AA41C6" w:rsidRPr="000E28F9" w:rsidRDefault="00AA41C6" w:rsidP="00DD4B97">
                  <w:pPr>
                    <w:widowControl w:val="0"/>
                    <w:tabs>
                      <w:tab w:val="left" w:pos="6775"/>
                    </w:tabs>
                    <w:spacing w:line="288" w:lineRule="auto"/>
                    <w:outlineLvl w:val="0"/>
                    <w:rPr>
                      <w:rFonts w:ascii="Times New Roman" w:hAnsi="Times New Roman"/>
                      <w:sz w:val="22"/>
                      <w:szCs w:val="24"/>
                    </w:rPr>
                  </w:pPr>
                  <w:r w:rsidRPr="000E28F9">
                    <w:rPr>
                      <w:rFonts w:ascii="Times New Roman" w:hAnsi="Times New Roman"/>
                      <w:sz w:val="22"/>
                      <w:szCs w:val="24"/>
                    </w:rPr>
                    <w:t>Московский</w:t>
                  </w:r>
                </w:p>
              </w:tc>
              <w:tc>
                <w:tcPr>
                  <w:tcW w:w="1063" w:type="dxa"/>
                  <w:vAlign w:val="center"/>
                </w:tcPr>
                <w:p w:rsidR="00AA41C6" w:rsidRPr="000E28F9" w:rsidRDefault="00AA41C6" w:rsidP="00DD4B97">
                  <w:pPr>
                    <w:widowControl w:val="0"/>
                    <w:tabs>
                      <w:tab w:val="left" w:pos="6775"/>
                    </w:tabs>
                    <w:spacing w:line="288" w:lineRule="auto"/>
                    <w:jc w:val="center"/>
                    <w:outlineLvl w:val="0"/>
                    <w:rPr>
                      <w:rFonts w:ascii="Times New Roman" w:hAnsi="Times New Roman"/>
                      <w:sz w:val="22"/>
                      <w:szCs w:val="24"/>
                    </w:rPr>
                  </w:pPr>
                  <w:r w:rsidRPr="000E28F9">
                    <w:rPr>
                      <w:rFonts w:ascii="Times New Roman" w:hAnsi="Times New Roman"/>
                      <w:sz w:val="22"/>
                      <w:szCs w:val="24"/>
                    </w:rPr>
                    <w:t>124 939</w:t>
                  </w:r>
                </w:p>
              </w:tc>
              <w:tc>
                <w:tcPr>
                  <w:tcW w:w="1347" w:type="dxa"/>
                </w:tcPr>
                <w:p w:rsidR="00AA41C6" w:rsidRPr="000E28F9" w:rsidRDefault="00AA41C6" w:rsidP="00DD4B97">
                  <w:pPr>
                    <w:widowControl w:val="0"/>
                    <w:tabs>
                      <w:tab w:val="left" w:pos="6775"/>
                    </w:tabs>
                    <w:spacing w:line="288" w:lineRule="auto"/>
                    <w:jc w:val="center"/>
                    <w:rPr>
                      <w:rFonts w:ascii="Times New Roman" w:hAnsi="Times New Roman"/>
                      <w:sz w:val="22"/>
                      <w:szCs w:val="24"/>
                    </w:rPr>
                  </w:pPr>
                  <w:r w:rsidRPr="000E28F9">
                    <w:rPr>
                      <w:rFonts w:ascii="Times New Roman" w:hAnsi="Times New Roman"/>
                      <w:sz w:val="22"/>
                      <w:szCs w:val="24"/>
                    </w:rPr>
                    <w:t>124 276</w:t>
                  </w:r>
                </w:p>
              </w:tc>
              <w:tc>
                <w:tcPr>
                  <w:tcW w:w="1418" w:type="dxa"/>
                  <w:vAlign w:val="center"/>
                </w:tcPr>
                <w:p w:rsidR="00AA41C6" w:rsidRPr="000E28F9" w:rsidRDefault="00AA41C6" w:rsidP="00DD4B97">
                  <w:pPr>
                    <w:widowControl w:val="0"/>
                    <w:spacing w:line="288" w:lineRule="auto"/>
                    <w:jc w:val="center"/>
                    <w:rPr>
                      <w:rFonts w:ascii="Times New Roman" w:hAnsi="Times New Roman"/>
                      <w:i/>
                      <w:sz w:val="22"/>
                      <w:szCs w:val="24"/>
                    </w:rPr>
                  </w:pPr>
                  <w:r w:rsidRPr="000E28F9">
                    <w:rPr>
                      <w:rFonts w:ascii="Times New Roman" w:hAnsi="Times New Roman"/>
                      <w:i/>
                      <w:sz w:val="22"/>
                      <w:szCs w:val="24"/>
                    </w:rPr>
                    <w:t>-663</w:t>
                  </w:r>
                </w:p>
              </w:tc>
            </w:tr>
            <w:tr w:rsidR="00AA41C6" w:rsidRPr="000E28F9" w:rsidTr="00EE1D3B">
              <w:trPr>
                <w:trHeight w:val="249"/>
              </w:trPr>
              <w:tc>
                <w:tcPr>
                  <w:tcW w:w="1701" w:type="dxa"/>
                </w:tcPr>
                <w:p w:rsidR="00AA41C6" w:rsidRPr="000E28F9" w:rsidRDefault="00AA41C6" w:rsidP="00DD4B97">
                  <w:pPr>
                    <w:widowControl w:val="0"/>
                    <w:tabs>
                      <w:tab w:val="left" w:pos="6775"/>
                    </w:tabs>
                    <w:spacing w:line="288" w:lineRule="auto"/>
                    <w:outlineLvl w:val="0"/>
                    <w:rPr>
                      <w:rFonts w:ascii="Times New Roman" w:hAnsi="Times New Roman"/>
                      <w:sz w:val="22"/>
                      <w:szCs w:val="24"/>
                    </w:rPr>
                  </w:pPr>
                  <w:r w:rsidRPr="000E28F9">
                    <w:rPr>
                      <w:rFonts w:ascii="Times New Roman" w:hAnsi="Times New Roman"/>
                      <w:sz w:val="22"/>
                      <w:szCs w:val="24"/>
                    </w:rPr>
                    <w:t>Пролетарский</w:t>
                  </w:r>
                </w:p>
              </w:tc>
              <w:tc>
                <w:tcPr>
                  <w:tcW w:w="1063" w:type="dxa"/>
                  <w:vAlign w:val="center"/>
                </w:tcPr>
                <w:p w:rsidR="00AA41C6" w:rsidRPr="000E28F9" w:rsidRDefault="00AA41C6" w:rsidP="00DD4B97">
                  <w:pPr>
                    <w:widowControl w:val="0"/>
                    <w:tabs>
                      <w:tab w:val="left" w:pos="6775"/>
                    </w:tabs>
                    <w:spacing w:line="288" w:lineRule="auto"/>
                    <w:jc w:val="center"/>
                    <w:outlineLvl w:val="0"/>
                    <w:rPr>
                      <w:rFonts w:ascii="Times New Roman" w:hAnsi="Times New Roman"/>
                      <w:sz w:val="22"/>
                      <w:szCs w:val="24"/>
                    </w:rPr>
                  </w:pPr>
                  <w:r w:rsidRPr="000E28F9">
                    <w:rPr>
                      <w:rFonts w:ascii="Times New Roman" w:hAnsi="Times New Roman"/>
                      <w:sz w:val="22"/>
                      <w:szCs w:val="24"/>
                    </w:rPr>
                    <w:t>99 227</w:t>
                  </w:r>
                </w:p>
              </w:tc>
              <w:tc>
                <w:tcPr>
                  <w:tcW w:w="1347" w:type="dxa"/>
                </w:tcPr>
                <w:p w:rsidR="00AA41C6" w:rsidRPr="000E28F9" w:rsidRDefault="00AA41C6" w:rsidP="00DD4B97">
                  <w:pPr>
                    <w:widowControl w:val="0"/>
                    <w:tabs>
                      <w:tab w:val="left" w:pos="6775"/>
                    </w:tabs>
                    <w:spacing w:line="288" w:lineRule="auto"/>
                    <w:jc w:val="center"/>
                    <w:rPr>
                      <w:rFonts w:ascii="Times New Roman" w:hAnsi="Times New Roman"/>
                      <w:sz w:val="22"/>
                      <w:szCs w:val="24"/>
                    </w:rPr>
                  </w:pPr>
                  <w:r w:rsidRPr="000E28F9">
                    <w:rPr>
                      <w:rFonts w:ascii="Times New Roman" w:hAnsi="Times New Roman"/>
                      <w:sz w:val="22"/>
                      <w:szCs w:val="24"/>
                    </w:rPr>
                    <w:t>100 134</w:t>
                  </w:r>
                </w:p>
              </w:tc>
              <w:tc>
                <w:tcPr>
                  <w:tcW w:w="1418" w:type="dxa"/>
                  <w:vAlign w:val="center"/>
                </w:tcPr>
                <w:p w:rsidR="00AA41C6" w:rsidRPr="000E28F9" w:rsidRDefault="00AA41C6" w:rsidP="00DD4B97">
                  <w:pPr>
                    <w:widowControl w:val="0"/>
                    <w:spacing w:line="288" w:lineRule="auto"/>
                    <w:jc w:val="center"/>
                    <w:rPr>
                      <w:rFonts w:ascii="Times New Roman" w:hAnsi="Times New Roman"/>
                      <w:i/>
                      <w:sz w:val="22"/>
                      <w:szCs w:val="24"/>
                    </w:rPr>
                  </w:pPr>
                  <w:r w:rsidRPr="000E28F9">
                    <w:rPr>
                      <w:rFonts w:ascii="Times New Roman" w:hAnsi="Times New Roman"/>
                      <w:i/>
                      <w:sz w:val="22"/>
                      <w:szCs w:val="24"/>
                    </w:rPr>
                    <w:t>+907</w:t>
                  </w:r>
                </w:p>
              </w:tc>
            </w:tr>
            <w:tr w:rsidR="00AA41C6" w:rsidRPr="000E28F9" w:rsidTr="00C65A15">
              <w:trPr>
                <w:trHeight w:val="452"/>
              </w:trPr>
              <w:tc>
                <w:tcPr>
                  <w:tcW w:w="1701" w:type="dxa"/>
                </w:tcPr>
                <w:p w:rsidR="00AA41C6" w:rsidRPr="000E28F9" w:rsidRDefault="00AA41C6" w:rsidP="00DD4B97">
                  <w:pPr>
                    <w:widowControl w:val="0"/>
                    <w:tabs>
                      <w:tab w:val="left" w:pos="6775"/>
                    </w:tabs>
                    <w:spacing w:line="288" w:lineRule="auto"/>
                    <w:outlineLvl w:val="0"/>
                    <w:rPr>
                      <w:rFonts w:ascii="Times New Roman" w:hAnsi="Times New Roman"/>
                      <w:sz w:val="22"/>
                      <w:szCs w:val="24"/>
                    </w:rPr>
                  </w:pPr>
                  <w:r w:rsidRPr="000E28F9">
                    <w:rPr>
                      <w:rFonts w:ascii="Times New Roman" w:hAnsi="Times New Roman"/>
                      <w:sz w:val="22"/>
                      <w:szCs w:val="24"/>
                    </w:rPr>
                    <w:t>Центральный</w:t>
                  </w:r>
                </w:p>
              </w:tc>
              <w:tc>
                <w:tcPr>
                  <w:tcW w:w="1063" w:type="dxa"/>
                  <w:vAlign w:val="center"/>
                </w:tcPr>
                <w:p w:rsidR="00AA41C6" w:rsidRPr="000E28F9" w:rsidRDefault="00AA41C6" w:rsidP="00DD4B97">
                  <w:pPr>
                    <w:widowControl w:val="0"/>
                    <w:tabs>
                      <w:tab w:val="left" w:pos="6775"/>
                    </w:tabs>
                    <w:spacing w:line="288" w:lineRule="auto"/>
                    <w:jc w:val="center"/>
                    <w:outlineLvl w:val="0"/>
                    <w:rPr>
                      <w:rFonts w:ascii="Times New Roman" w:hAnsi="Times New Roman"/>
                      <w:sz w:val="22"/>
                      <w:szCs w:val="24"/>
                    </w:rPr>
                  </w:pPr>
                  <w:r w:rsidRPr="000E28F9">
                    <w:rPr>
                      <w:rFonts w:ascii="Times New Roman" w:hAnsi="Times New Roman"/>
                      <w:sz w:val="22"/>
                      <w:szCs w:val="24"/>
                    </w:rPr>
                    <w:t>54 238</w:t>
                  </w:r>
                </w:p>
              </w:tc>
              <w:tc>
                <w:tcPr>
                  <w:tcW w:w="1347" w:type="dxa"/>
                </w:tcPr>
                <w:p w:rsidR="00AA41C6" w:rsidRPr="000E28F9" w:rsidRDefault="00AA41C6" w:rsidP="00DD4B97">
                  <w:pPr>
                    <w:widowControl w:val="0"/>
                    <w:tabs>
                      <w:tab w:val="left" w:pos="6775"/>
                    </w:tabs>
                    <w:spacing w:line="288" w:lineRule="auto"/>
                    <w:jc w:val="center"/>
                    <w:rPr>
                      <w:rFonts w:ascii="Times New Roman" w:hAnsi="Times New Roman"/>
                      <w:sz w:val="22"/>
                      <w:szCs w:val="24"/>
                    </w:rPr>
                  </w:pPr>
                  <w:r w:rsidRPr="000E28F9">
                    <w:rPr>
                      <w:rFonts w:ascii="Times New Roman" w:hAnsi="Times New Roman"/>
                      <w:sz w:val="22"/>
                      <w:szCs w:val="24"/>
                    </w:rPr>
                    <w:t>53 827</w:t>
                  </w:r>
                </w:p>
              </w:tc>
              <w:tc>
                <w:tcPr>
                  <w:tcW w:w="1418" w:type="dxa"/>
                  <w:vAlign w:val="center"/>
                </w:tcPr>
                <w:p w:rsidR="00AA41C6" w:rsidRPr="000E28F9" w:rsidRDefault="00AA41C6" w:rsidP="00DD4B97">
                  <w:pPr>
                    <w:widowControl w:val="0"/>
                    <w:spacing w:line="288" w:lineRule="auto"/>
                    <w:jc w:val="center"/>
                    <w:rPr>
                      <w:rFonts w:ascii="Times New Roman" w:hAnsi="Times New Roman"/>
                      <w:i/>
                      <w:sz w:val="22"/>
                      <w:szCs w:val="24"/>
                    </w:rPr>
                  </w:pPr>
                  <w:r w:rsidRPr="000E28F9">
                    <w:rPr>
                      <w:rFonts w:ascii="Times New Roman" w:hAnsi="Times New Roman"/>
                      <w:i/>
                      <w:sz w:val="22"/>
                      <w:szCs w:val="24"/>
                    </w:rPr>
                    <w:t>-411</w:t>
                  </w:r>
                </w:p>
              </w:tc>
            </w:tr>
          </w:tbl>
          <w:p w:rsidR="00AA41C6" w:rsidRPr="000E28F9" w:rsidRDefault="00AA41C6" w:rsidP="00DD4B97">
            <w:pPr>
              <w:widowControl w:val="0"/>
              <w:tabs>
                <w:tab w:val="left" w:pos="6775"/>
              </w:tabs>
              <w:spacing w:line="288" w:lineRule="auto"/>
              <w:jc w:val="center"/>
              <w:outlineLvl w:val="0"/>
              <w:rPr>
                <w:rFonts w:ascii="Times New Roman" w:hAnsi="Times New Roman"/>
                <w:sz w:val="22"/>
                <w:szCs w:val="24"/>
              </w:rPr>
            </w:pPr>
          </w:p>
        </w:tc>
        <w:tc>
          <w:tcPr>
            <w:tcW w:w="4961" w:type="dxa"/>
            <w:tcBorders>
              <w:top w:val="nil"/>
            </w:tcBorders>
          </w:tcPr>
          <w:p w:rsidR="00AA41C6" w:rsidRPr="000E28F9" w:rsidRDefault="00AA41C6" w:rsidP="00DD4B97">
            <w:pPr>
              <w:widowControl w:val="0"/>
              <w:tabs>
                <w:tab w:val="left" w:pos="6775"/>
              </w:tabs>
              <w:spacing w:line="288" w:lineRule="auto"/>
              <w:jc w:val="center"/>
              <w:rPr>
                <w:rFonts w:ascii="Times New Roman" w:hAnsi="Times New Roman"/>
                <w:sz w:val="24"/>
                <w:szCs w:val="24"/>
              </w:rPr>
            </w:pPr>
          </w:p>
        </w:tc>
      </w:tr>
    </w:tbl>
    <w:p w:rsidR="00AA41C6" w:rsidRPr="00A31666" w:rsidRDefault="00AA41C6" w:rsidP="00AA41C6">
      <w:pPr>
        <w:spacing w:line="312" w:lineRule="auto"/>
        <w:jc w:val="both"/>
        <w:rPr>
          <w:kern w:val="24"/>
          <w:sz w:val="18"/>
          <w:szCs w:val="24"/>
        </w:rPr>
      </w:pPr>
    </w:p>
    <w:p w:rsidR="00AA41C6" w:rsidRPr="00FF4664" w:rsidRDefault="00AA41C6" w:rsidP="00AA41C6">
      <w:pPr>
        <w:spacing w:line="312" w:lineRule="auto"/>
        <w:ind w:firstLine="720"/>
        <w:jc w:val="both"/>
        <w:rPr>
          <w:sz w:val="24"/>
          <w:szCs w:val="24"/>
        </w:rPr>
      </w:pPr>
      <w:r w:rsidRPr="00FF4664">
        <w:rPr>
          <w:kern w:val="24"/>
          <w:sz w:val="24"/>
          <w:szCs w:val="24"/>
          <w:u w:val="single"/>
        </w:rPr>
        <w:t>Рождаемость.</w:t>
      </w:r>
      <w:r w:rsidRPr="00FF4664">
        <w:rPr>
          <w:kern w:val="24"/>
          <w:sz w:val="24"/>
          <w:szCs w:val="24"/>
        </w:rPr>
        <w:t xml:space="preserve"> </w:t>
      </w:r>
      <w:r w:rsidR="00DD4B97">
        <w:rPr>
          <w:kern w:val="24"/>
          <w:sz w:val="24"/>
          <w:szCs w:val="24"/>
        </w:rPr>
        <w:t xml:space="preserve">В 2021 году продолжала снижаться </w:t>
      </w:r>
      <w:r w:rsidRPr="00FF4664">
        <w:rPr>
          <w:rFonts w:eastAsia="Calibri"/>
          <w:sz w:val="24"/>
          <w:szCs w:val="24"/>
        </w:rPr>
        <w:t>рождаемост</w:t>
      </w:r>
      <w:r w:rsidR="00DD4B97">
        <w:rPr>
          <w:rFonts w:eastAsia="Calibri"/>
          <w:sz w:val="24"/>
          <w:szCs w:val="24"/>
        </w:rPr>
        <w:t>ь населения, н</w:t>
      </w:r>
      <w:r w:rsidRPr="00FF4664">
        <w:rPr>
          <w:rFonts w:eastAsia="Calibri"/>
          <w:sz w:val="24"/>
          <w:szCs w:val="24"/>
        </w:rPr>
        <w:t xml:space="preserve">ачавшаяся пять лет назад. </w:t>
      </w:r>
      <w:r w:rsidR="00DD4B97">
        <w:rPr>
          <w:rFonts w:eastAsia="Calibri"/>
          <w:sz w:val="24"/>
          <w:szCs w:val="24"/>
        </w:rPr>
        <w:t xml:space="preserve">Количество новорожденных сократилось за год  на 6,5% (-257 детей), в городе появилось </w:t>
      </w:r>
      <w:r>
        <w:rPr>
          <w:rFonts w:eastAsia="Calibri"/>
          <w:sz w:val="24"/>
          <w:szCs w:val="24"/>
        </w:rPr>
        <w:t>3705 детей</w:t>
      </w:r>
      <w:r w:rsidRPr="00FF4664">
        <w:rPr>
          <w:rFonts w:eastAsia="Calibri"/>
          <w:sz w:val="24"/>
          <w:szCs w:val="24"/>
        </w:rPr>
        <w:t xml:space="preserve">. </w:t>
      </w:r>
      <w:r>
        <w:rPr>
          <w:rFonts w:eastAsia="Calibri"/>
          <w:sz w:val="24"/>
          <w:szCs w:val="24"/>
        </w:rPr>
        <w:t>Дей</w:t>
      </w:r>
      <w:r w:rsidRPr="00FF4664">
        <w:rPr>
          <w:rFonts w:eastAsia="Calibri"/>
          <w:sz w:val="24"/>
          <w:szCs w:val="24"/>
          <w:lang w:eastAsia="en-US"/>
        </w:rPr>
        <w:t>ствующи</w:t>
      </w:r>
      <w:r>
        <w:rPr>
          <w:rFonts w:eastAsia="Calibri"/>
          <w:sz w:val="24"/>
          <w:szCs w:val="24"/>
          <w:lang w:eastAsia="en-US"/>
        </w:rPr>
        <w:t>е</w:t>
      </w:r>
      <w:r w:rsidRPr="00FF4664">
        <w:rPr>
          <w:rFonts w:eastAsia="Calibri"/>
          <w:sz w:val="24"/>
          <w:szCs w:val="24"/>
          <w:lang w:eastAsia="en-US"/>
        </w:rPr>
        <w:t xml:space="preserve"> мер</w:t>
      </w:r>
      <w:r>
        <w:rPr>
          <w:rFonts w:eastAsia="Calibri"/>
          <w:sz w:val="24"/>
          <w:szCs w:val="24"/>
          <w:lang w:eastAsia="en-US"/>
        </w:rPr>
        <w:t>ы</w:t>
      </w:r>
      <w:r w:rsidRPr="00FF4664">
        <w:rPr>
          <w:rFonts w:eastAsia="Calibri"/>
          <w:sz w:val="24"/>
          <w:szCs w:val="24"/>
          <w:lang w:eastAsia="en-US"/>
        </w:rPr>
        <w:t xml:space="preserve"> государственной поддержки семей</w:t>
      </w:r>
      <w:r>
        <w:rPr>
          <w:rFonts w:eastAsia="Calibri"/>
          <w:sz w:val="24"/>
          <w:szCs w:val="24"/>
          <w:lang w:eastAsia="en-US"/>
        </w:rPr>
        <w:t xml:space="preserve"> (индексация материнского капитала, выплата пособий, предоставление льгот по разным социальным вопросам и др.) направлены на повышение рождаемости и </w:t>
      </w:r>
      <w:r w:rsidRPr="00FF4664">
        <w:rPr>
          <w:rFonts w:eastAsia="Calibri"/>
          <w:sz w:val="24"/>
          <w:szCs w:val="24"/>
          <w:lang w:eastAsia="en-US"/>
        </w:rPr>
        <w:t>увеличени</w:t>
      </w:r>
      <w:r>
        <w:rPr>
          <w:rFonts w:eastAsia="Calibri"/>
          <w:sz w:val="24"/>
          <w:szCs w:val="24"/>
          <w:lang w:eastAsia="en-US"/>
        </w:rPr>
        <w:t>е</w:t>
      </w:r>
      <w:r w:rsidRPr="00FF4664">
        <w:rPr>
          <w:rFonts w:eastAsia="Calibri"/>
          <w:sz w:val="24"/>
          <w:szCs w:val="24"/>
          <w:lang w:eastAsia="en-US"/>
        </w:rPr>
        <w:t xml:space="preserve"> доли повторных рождений</w:t>
      </w:r>
      <w:r>
        <w:rPr>
          <w:rFonts w:eastAsia="Calibri"/>
          <w:sz w:val="24"/>
          <w:szCs w:val="24"/>
          <w:lang w:eastAsia="en-US"/>
        </w:rPr>
        <w:t xml:space="preserve"> в семьях. Однако сдерживающим</w:t>
      </w:r>
      <w:r w:rsidR="00AB3A7A">
        <w:rPr>
          <w:rFonts w:eastAsia="Calibri"/>
          <w:sz w:val="24"/>
          <w:szCs w:val="24"/>
          <w:lang w:eastAsia="en-US"/>
        </w:rPr>
        <w:t>и</w:t>
      </w:r>
      <w:r>
        <w:rPr>
          <w:rFonts w:eastAsia="Calibri"/>
          <w:sz w:val="24"/>
          <w:szCs w:val="24"/>
          <w:lang w:eastAsia="en-US"/>
        </w:rPr>
        <w:t xml:space="preserve"> фактор</w:t>
      </w:r>
      <w:r w:rsidR="00AB3A7A">
        <w:rPr>
          <w:rFonts w:eastAsia="Calibri"/>
          <w:sz w:val="24"/>
          <w:szCs w:val="24"/>
          <w:lang w:eastAsia="en-US"/>
        </w:rPr>
        <w:t xml:space="preserve">ами роста рождаемости детей </w:t>
      </w:r>
      <w:r>
        <w:rPr>
          <w:rFonts w:eastAsia="Calibri"/>
          <w:sz w:val="24"/>
          <w:szCs w:val="24"/>
          <w:lang w:eastAsia="en-US"/>
        </w:rPr>
        <w:t xml:space="preserve">остается </w:t>
      </w:r>
      <w:r>
        <w:rPr>
          <w:rFonts w:eastAsia="Calibri"/>
          <w:sz w:val="24"/>
          <w:szCs w:val="24"/>
        </w:rPr>
        <w:t>ежегодно сокращ</w:t>
      </w:r>
      <w:r w:rsidR="00AB3A7A">
        <w:rPr>
          <w:rFonts w:eastAsia="Calibri"/>
          <w:sz w:val="24"/>
          <w:szCs w:val="24"/>
        </w:rPr>
        <w:t xml:space="preserve">аемая </w:t>
      </w:r>
      <w:r>
        <w:rPr>
          <w:rFonts w:eastAsia="Calibri"/>
          <w:sz w:val="24"/>
          <w:szCs w:val="24"/>
        </w:rPr>
        <w:t xml:space="preserve"> </w:t>
      </w:r>
      <w:r w:rsidRPr="00FF4664">
        <w:rPr>
          <w:rFonts w:eastAsia="Calibri"/>
          <w:sz w:val="24"/>
          <w:szCs w:val="24"/>
          <w:lang w:eastAsia="en-US"/>
        </w:rPr>
        <w:t>численност</w:t>
      </w:r>
      <w:r w:rsidR="00AB3A7A">
        <w:rPr>
          <w:rFonts w:eastAsia="Calibri"/>
          <w:sz w:val="24"/>
          <w:szCs w:val="24"/>
          <w:lang w:eastAsia="en-US"/>
        </w:rPr>
        <w:t>ь</w:t>
      </w:r>
      <w:r w:rsidRPr="00FF4664">
        <w:rPr>
          <w:rFonts w:eastAsia="Calibri"/>
          <w:sz w:val="24"/>
          <w:szCs w:val="24"/>
          <w:lang w:eastAsia="en-US"/>
        </w:rPr>
        <w:t xml:space="preserve"> женщин детородного возраста (15-49 лет)</w:t>
      </w:r>
      <w:r w:rsidR="00AB3A7A">
        <w:rPr>
          <w:rFonts w:eastAsia="Calibri"/>
          <w:sz w:val="24"/>
          <w:szCs w:val="24"/>
          <w:lang w:eastAsia="en-US"/>
        </w:rPr>
        <w:t xml:space="preserve"> в большинстве регионов страны и происходящие </w:t>
      </w:r>
      <w:r>
        <w:rPr>
          <w:rFonts w:eastAsia="Calibri"/>
          <w:sz w:val="24"/>
          <w:szCs w:val="24"/>
          <w:lang w:eastAsia="en-US"/>
        </w:rPr>
        <w:t xml:space="preserve">изменения </w:t>
      </w:r>
      <w:r w:rsidRPr="00FF4664">
        <w:rPr>
          <w:sz w:val="24"/>
          <w:szCs w:val="24"/>
        </w:rPr>
        <w:t>социально-психологического</w:t>
      </w:r>
      <w:r>
        <w:rPr>
          <w:sz w:val="24"/>
          <w:szCs w:val="24"/>
        </w:rPr>
        <w:t xml:space="preserve"> </w:t>
      </w:r>
      <w:r w:rsidRPr="00FF4664">
        <w:rPr>
          <w:sz w:val="24"/>
          <w:szCs w:val="24"/>
        </w:rPr>
        <w:t>и делового статуса женщин</w:t>
      </w:r>
      <w:r w:rsidR="00AB3A7A">
        <w:rPr>
          <w:sz w:val="24"/>
          <w:szCs w:val="24"/>
        </w:rPr>
        <w:t xml:space="preserve">. В последние годы особенно трансформируется жизненные «ценности» семьи  и брака, когда вопросы    </w:t>
      </w:r>
      <w:r w:rsidRPr="00FF4664">
        <w:rPr>
          <w:sz w:val="24"/>
          <w:szCs w:val="24"/>
        </w:rPr>
        <w:t>материально</w:t>
      </w:r>
      <w:r w:rsidR="00AB3A7A">
        <w:rPr>
          <w:sz w:val="24"/>
          <w:szCs w:val="24"/>
        </w:rPr>
        <w:t>го</w:t>
      </w:r>
      <w:r w:rsidRPr="00FF4664">
        <w:rPr>
          <w:sz w:val="24"/>
          <w:szCs w:val="24"/>
        </w:rPr>
        <w:t xml:space="preserve"> благополучи</w:t>
      </w:r>
      <w:r w:rsidR="00AB3A7A">
        <w:rPr>
          <w:sz w:val="24"/>
          <w:szCs w:val="24"/>
        </w:rPr>
        <w:t>я</w:t>
      </w:r>
      <w:r w:rsidRPr="00FF4664">
        <w:rPr>
          <w:sz w:val="24"/>
          <w:szCs w:val="24"/>
        </w:rPr>
        <w:t xml:space="preserve"> и стабильност</w:t>
      </w:r>
      <w:r w:rsidR="00AB3A7A">
        <w:rPr>
          <w:sz w:val="24"/>
          <w:szCs w:val="24"/>
        </w:rPr>
        <w:t>и</w:t>
      </w:r>
      <w:r w:rsidRPr="00FF4664">
        <w:rPr>
          <w:sz w:val="24"/>
          <w:szCs w:val="24"/>
        </w:rPr>
        <w:t>, карьерн</w:t>
      </w:r>
      <w:r w:rsidR="00AB3A7A">
        <w:rPr>
          <w:sz w:val="24"/>
          <w:szCs w:val="24"/>
        </w:rPr>
        <w:t>ого</w:t>
      </w:r>
      <w:r w:rsidRPr="00FF4664">
        <w:rPr>
          <w:sz w:val="24"/>
          <w:szCs w:val="24"/>
        </w:rPr>
        <w:t xml:space="preserve"> рост</w:t>
      </w:r>
      <w:r w:rsidR="00AB3A7A">
        <w:rPr>
          <w:sz w:val="24"/>
          <w:szCs w:val="24"/>
        </w:rPr>
        <w:t>а</w:t>
      </w:r>
      <w:r w:rsidR="003B620F">
        <w:rPr>
          <w:sz w:val="24"/>
          <w:szCs w:val="24"/>
        </w:rPr>
        <w:t xml:space="preserve"> заменяют в семьях рождаемость детей, выбирая </w:t>
      </w:r>
      <w:r w:rsidRPr="00FF4664">
        <w:rPr>
          <w:sz w:val="24"/>
          <w:szCs w:val="24"/>
        </w:rPr>
        <w:t>жизненн</w:t>
      </w:r>
      <w:r w:rsidR="003B620F">
        <w:rPr>
          <w:sz w:val="24"/>
          <w:szCs w:val="24"/>
        </w:rPr>
        <w:t xml:space="preserve">ый путь </w:t>
      </w:r>
      <w:r w:rsidR="00C65A15">
        <w:rPr>
          <w:sz w:val="24"/>
          <w:szCs w:val="24"/>
        </w:rPr>
        <w:t>без продолжения рода</w:t>
      </w:r>
      <w:r w:rsidRPr="00FF4664">
        <w:rPr>
          <w:sz w:val="24"/>
          <w:szCs w:val="24"/>
        </w:rPr>
        <w:t xml:space="preserve">. </w:t>
      </w:r>
    </w:p>
    <w:p w:rsidR="00AA41C6" w:rsidRPr="00715AD3" w:rsidRDefault="00AA41C6" w:rsidP="00AA41C6">
      <w:pPr>
        <w:widowControl w:val="0"/>
        <w:spacing w:line="312" w:lineRule="auto"/>
        <w:ind w:firstLine="709"/>
        <w:jc w:val="both"/>
        <w:outlineLvl w:val="0"/>
        <w:rPr>
          <w:i/>
          <w:sz w:val="24"/>
          <w:szCs w:val="28"/>
        </w:rPr>
      </w:pPr>
      <w:r w:rsidRPr="00FF4664">
        <w:rPr>
          <w:rFonts w:eastAsia="Calibri"/>
          <w:sz w:val="24"/>
          <w:szCs w:val="24"/>
          <w:u w:val="single"/>
        </w:rPr>
        <w:t>Смертность.</w:t>
      </w:r>
      <w:r w:rsidRPr="00FF4664">
        <w:rPr>
          <w:rFonts w:eastAsia="Calibri"/>
          <w:sz w:val="24"/>
          <w:szCs w:val="24"/>
        </w:rPr>
        <w:t xml:space="preserve"> Объективным </w:t>
      </w:r>
      <w:r w:rsidRPr="00E72FC4">
        <w:rPr>
          <w:rFonts w:eastAsia="Calibri"/>
          <w:sz w:val="24"/>
          <w:szCs w:val="24"/>
        </w:rPr>
        <w:t xml:space="preserve">фактором резкого «скачка» смертности населения в 2020-2021 годах стала пандемия </w:t>
      </w:r>
      <w:r w:rsidRPr="00E72FC4">
        <w:rPr>
          <w:rFonts w:eastAsia="Calibri"/>
          <w:sz w:val="24"/>
          <w:szCs w:val="24"/>
          <w:lang w:val="en-US"/>
        </w:rPr>
        <w:t>COVID</w:t>
      </w:r>
      <w:r w:rsidRPr="00E72FC4">
        <w:rPr>
          <w:rFonts w:eastAsia="Calibri"/>
          <w:sz w:val="24"/>
          <w:szCs w:val="24"/>
        </w:rPr>
        <w:t>-19</w:t>
      </w:r>
      <w:r>
        <w:rPr>
          <w:rFonts w:eastAsia="Calibri"/>
          <w:sz w:val="24"/>
          <w:szCs w:val="24"/>
        </w:rPr>
        <w:t xml:space="preserve">, которая привела к непрерывному росту </w:t>
      </w:r>
      <w:r w:rsidR="0092458F">
        <w:rPr>
          <w:rFonts w:eastAsia="Calibri"/>
          <w:sz w:val="24"/>
          <w:szCs w:val="24"/>
        </w:rPr>
        <w:t xml:space="preserve">количества умерших граждан в этот период. </w:t>
      </w:r>
      <w:r>
        <w:rPr>
          <w:rFonts w:eastAsia="Calibri"/>
          <w:sz w:val="24"/>
          <w:szCs w:val="24"/>
        </w:rPr>
        <w:t xml:space="preserve">За 2 года </w:t>
      </w:r>
      <w:r w:rsidRPr="00E72FC4">
        <w:rPr>
          <w:kern w:val="24"/>
          <w:sz w:val="24"/>
          <w:szCs w:val="24"/>
          <w:lang w:eastAsia="en-US"/>
        </w:rPr>
        <w:t xml:space="preserve">умерло 14 435 жителей Твери, из </w:t>
      </w:r>
      <w:r w:rsidRPr="00715AD3">
        <w:rPr>
          <w:kern w:val="24"/>
          <w:sz w:val="24"/>
          <w:szCs w:val="24"/>
          <w:lang w:eastAsia="en-US"/>
        </w:rPr>
        <w:t xml:space="preserve">них каждый седьмой (2152 человека) </w:t>
      </w:r>
      <w:r>
        <w:rPr>
          <w:kern w:val="24"/>
          <w:sz w:val="24"/>
          <w:szCs w:val="24"/>
          <w:lang w:eastAsia="en-US"/>
        </w:rPr>
        <w:t xml:space="preserve">- </w:t>
      </w:r>
      <w:r w:rsidRPr="00715AD3">
        <w:rPr>
          <w:kern w:val="24"/>
          <w:sz w:val="24"/>
          <w:szCs w:val="24"/>
          <w:lang w:eastAsia="en-US"/>
        </w:rPr>
        <w:t>от «</w:t>
      </w:r>
      <w:proofErr w:type="spellStart"/>
      <w:r w:rsidRPr="00715AD3">
        <w:rPr>
          <w:kern w:val="24"/>
          <w:sz w:val="24"/>
          <w:szCs w:val="24"/>
          <w:lang w:eastAsia="en-US"/>
        </w:rPr>
        <w:t>коронавирусной</w:t>
      </w:r>
      <w:proofErr w:type="spellEnd"/>
      <w:r w:rsidRPr="00715AD3">
        <w:rPr>
          <w:kern w:val="24"/>
          <w:sz w:val="24"/>
          <w:szCs w:val="24"/>
          <w:lang w:eastAsia="en-US"/>
        </w:rPr>
        <w:t xml:space="preserve">» инфекции. </w:t>
      </w:r>
    </w:p>
    <w:p w:rsidR="00AA41C6" w:rsidRPr="00715AD3" w:rsidRDefault="0092458F" w:rsidP="00AA41C6">
      <w:pPr>
        <w:widowControl w:val="0"/>
        <w:spacing w:line="312" w:lineRule="auto"/>
        <w:ind w:firstLine="709"/>
        <w:jc w:val="both"/>
        <w:outlineLvl w:val="0"/>
        <w:rPr>
          <w:rFonts w:eastAsia="Calibri"/>
          <w:sz w:val="24"/>
          <w:szCs w:val="24"/>
        </w:rPr>
      </w:pPr>
      <w:r>
        <w:rPr>
          <w:rFonts w:eastAsia="Calibri"/>
          <w:sz w:val="24"/>
          <w:szCs w:val="24"/>
        </w:rPr>
        <w:t>За</w:t>
      </w:r>
      <w:r w:rsidR="00AA41C6" w:rsidRPr="00715AD3">
        <w:rPr>
          <w:rFonts w:eastAsia="Calibri"/>
          <w:sz w:val="24"/>
          <w:szCs w:val="24"/>
        </w:rPr>
        <w:t xml:space="preserve"> 2021 год потери в численности населения от превышения смертности над рождаемостью составили 4030 человек. Показатели такой высокой убыли фиксировались в Твери только в 2000-2001 годах. </w:t>
      </w:r>
    </w:p>
    <w:p w:rsidR="00AA41C6" w:rsidRDefault="00AA41C6" w:rsidP="00AA41C6">
      <w:pPr>
        <w:widowControl w:val="0"/>
        <w:ind w:firstLine="709"/>
        <w:jc w:val="both"/>
        <w:outlineLvl w:val="0"/>
        <w:rPr>
          <w:sz w:val="18"/>
          <w:szCs w:val="24"/>
        </w:rPr>
      </w:pPr>
    </w:p>
    <w:p w:rsidR="00C65A15" w:rsidRDefault="00C65A15" w:rsidP="00AA41C6">
      <w:pPr>
        <w:widowControl w:val="0"/>
        <w:ind w:firstLine="709"/>
        <w:jc w:val="both"/>
        <w:outlineLvl w:val="0"/>
        <w:rPr>
          <w:sz w:val="18"/>
          <w:szCs w:val="24"/>
        </w:rPr>
      </w:pPr>
    </w:p>
    <w:p w:rsidR="00C65A15" w:rsidRDefault="00C65A15" w:rsidP="00AA41C6">
      <w:pPr>
        <w:widowControl w:val="0"/>
        <w:ind w:firstLine="709"/>
        <w:jc w:val="both"/>
        <w:outlineLvl w:val="0"/>
        <w:rPr>
          <w:sz w:val="18"/>
          <w:szCs w:val="24"/>
        </w:rPr>
      </w:pPr>
    </w:p>
    <w:p w:rsidR="00C65A15" w:rsidRPr="00715AD3" w:rsidRDefault="00C65A15" w:rsidP="00AA41C6">
      <w:pPr>
        <w:widowControl w:val="0"/>
        <w:ind w:firstLine="709"/>
        <w:jc w:val="both"/>
        <w:outlineLvl w:val="0"/>
        <w:rPr>
          <w:sz w:val="18"/>
          <w:szCs w:val="24"/>
        </w:rPr>
      </w:pPr>
    </w:p>
    <w:p w:rsidR="00AA41C6" w:rsidRPr="00715AD3" w:rsidRDefault="00AA41C6" w:rsidP="00AA41C6">
      <w:pPr>
        <w:jc w:val="center"/>
        <w:rPr>
          <w:rFonts w:eastAsia="Calibri"/>
          <w:i/>
          <w:sz w:val="24"/>
          <w:szCs w:val="24"/>
          <w:lang w:eastAsia="en-US"/>
        </w:rPr>
      </w:pPr>
      <w:r w:rsidRPr="00715AD3">
        <w:rPr>
          <w:rFonts w:eastAsia="Calibri"/>
          <w:i/>
          <w:sz w:val="24"/>
          <w:szCs w:val="24"/>
          <w:lang w:eastAsia="en-US"/>
        </w:rPr>
        <w:lastRenderedPageBreak/>
        <w:t>Динамика основных показателей демографии города Твери в 2016-2021 годах</w:t>
      </w:r>
    </w:p>
    <w:p w:rsidR="00AA41C6" w:rsidRPr="00715AD3" w:rsidRDefault="00AA41C6" w:rsidP="00AA41C6">
      <w:pPr>
        <w:jc w:val="right"/>
        <w:rPr>
          <w:i/>
          <w:sz w:val="24"/>
          <w:szCs w:val="24"/>
        </w:rPr>
      </w:pPr>
      <w:r w:rsidRPr="00715AD3">
        <w:rPr>
          <w:i/>
          <w:sz w:val="24"/>
          <w:szCs w:val="24"/>
        </w:rPr>
        <w:t>человек</w:t>
      </w:r>
    </w:p>
    <w:tbl>
      <w:tblPr>
        <w:tblStyle w:val="af1"/>
        <w:tblW w:w="10065" w:type="dxa"/>
        <w:tblInd w:w="10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4111"/>
        <w:gridCol w:w="992"/>
        <w:gridCol w:w="992"/>
        <w:gridCol w:w="993"/>
        <w:gridCol w:w="992"/>
        <w:gridCol w:w="992"/>
        <w:gridCol w:w="993"/>
      </w:tblGrid>
      <w:tr w:rsidR="00AA41C6" w:rsidRPr="00715AD3" w:rsidTr="00EE1D3B">
        <w:trPr>
          <w:trHeight w:val="137"/>
        </w:trPr>
        <w:tc>
          <w:tcPr>
            <w:tcW w:w="4111" w:type="dxa"/>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Показатели</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2016</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2017</w:t>
            </w:r>
          </w:p>
        </w:tc>
        <w:tc>
          <w:tcPr>
            <w:tcW w:w="993"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2018</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2019</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2020</w:t>
            </w:r>
          </w:p>
        </w:tc>
        <w:tc>
          <w:tcPr>
            <w:tcW w:w="993" w:type="dxa"/>
            <w:vAlign w:val="center"/>
          </w:tcPr>
          <w:p w:rsidR="00AA41C6" w:rsidRPr="00715AD3" w:rsidRDefault="00AA41C6" w:rsidP="00254951">
            <w:pPr>
              <w:jc w:val="center"/>
              <w:rPr>
                <w:rFonts w:eastAsia="Calibri"/>
                <w:b/>
                <w:sz w:val="24"/>
                <w:szCs w:val="24"/>
                <w:lang w:eastAsia="en-US"/>
              </w:rPr>
            </w:pPr>
            <w:r w:rsidRPr="00715AD3">
              <w:rPr>
                <w:rFonts w:eastAsia="Calibri"/>
                <w:b/>
                <w:sz w:val="24"/>
                <w:szCs w:val="24"/>
                <w:lang w:eastAsia="en-US"/>
              </w:rPr>
              <w:t>2021</w:t>
            </w:r>
          </w:p>
        </w:tc>
      </w:tr>
      <w:tr w:rsidR="00AA41C6" w:rsidRPr="00715AD3" w:rsidTr="00EE1D3B">
        <w:tc>
          <w:tcPr>
            <w:tcW w:w="10065" w:type="dxa"/>
            <w:gridSpan w:val="7"/>
            <w:vAlign w:val="center"/>
          </w:tcPr>
          <w:p w:rsidR="00AA41C6" w:rsidRPr="00715AD3" w:rsidRDefault="00AA41C6" w:rsidP="00254951">
            <w:pPr>
              <w:jc w:val="center"/>
              <w:rPr>
                <w:rFonts w:eastAsia="Calibri"/>
                <w:i/>
                <w:sz w:val="24"/>
                <w:szCs w:val="24"/>
                <w:lang w:eastAsia="en-US"/>
              </w:rPr>
            </w:pPr>
            <w:r w:rsidRPr="00715AD3">
              <w:rPr>
                <w:rFonts w:eastAsia="Calibri"/>
                <w:i/>
                <w:sz w:val="24"/>
                <w:szCs w:val="24"/>
                <w:lang w:eastAsia="en-US"/>
              </w:rPr>
              <w:t>Естественное движение населения</w:t>
            </w:r>
          </w:p>
        </w:tc>
      </w:tr>
      <w:tr w:rsidR="00AA41C6" w:rsidRPr="00715AD3" w:rsidTr="00EE1D3B">
        <w:tc>
          <w:tcPr>
            <w:tcW w:w="4111" w:type="dxa"/>
          </w:tcPr>
          <w:p w:rsidR="00AA41C6" w:rsidRPr="00715AD3" w:rsidRDefault="00AA41C6" w:rsidP="00254951">
            <w:pPr>
              <w:rPr>
                <w:rFonts w:eastAsia="Calibri"/>
                <w:sz w:val="24"/>
                <w:szCs w:val="24"/>
                <w:lang w:eastAsia="en-US"/>
              </w:rPr>
            </w:pPr>
            <w:r w:rsidRPr="00715AD3">
              <w:rPr>
                <w:rFonts w:eastAsia="Calibri"/>
                <w:sz w:val="24"/>
                <w:szCs w:val="24"/>
                <w:lang w:eastAsia="en-US"/>
              </w:rPr>
              <w:t>Родилось</w:t>
            </w:r>
            <w:r w:rsidRPr="00715AD3">
              <w:rPr>
                <w:rFonts w:eastAsia="Calibri"/>
                <w:i/>
                <w:sz w:val="24"/>
                <w:szCs w:val="24"/>
                <w:lang w:eastAsia="en-US"/>
              </w:rPr>
              <w:t xml:space="preserve"> </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5 273</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4 674</w:t>
            </w:r>
          </w:p>
        </w:tc>
        <w:tc>
          <w:tcPr>
            <w:tcW w:w="993" w:type="dxa"/>
            <w:shd w:val="clear" w:color="auto" w:fill="auto"/>
            <w:vAlign w:val="center"/>
          </w:tcPr>
          <w:p w:rsidR="00AA41C6" w:rsidRPr="00715AD3" w:rsidRDefault="00AA41C6" w:rsidP="00254951">
            <w:pPr>
              <w:jc w:val="center"/>
              <w:rPr>
                <w:sz w:val="24"/>
                <w:szCs w:val="24"/>
              </w:rPr>
            </w:pPr>
            <w:r w:rsidRPr="00715AD3">
              <w:rPr>
                <w:sz w:val="24"/>
                <w:szCs w:val="24"/>
              </w:rPr>
              <w:t>4 225</w:t>
            </w:r>
          </w:p>
        </w:tc>
        <w:tc>
          <w:tcPr>
            <w:tcW w:w="992" w:type="dxa"/>
            <w:shd w:val="clear" w:color="auto" w:fill="auto"/>
            <w:vAlign w:val="center"/>
          </w:tcPr>
          <w:p w:rsidR="00AA41C6" w:rsidRPr="00715AD3" w:rsidRDefault="00AA41C6" w:rsidP="00254951">
            <w:pPr>
              <w:jc w:val="center"/>
              <w:rPr>
                <w:rFonts w:eastAsia="Calibri"/>
                <w:sz w:val="24"/>
                <w:szCs w:val="24"/>
                <w:lang w:val="en-US" w:eastAsia="en-US"/>
              </w:rPr>
            </w:pPr>
            <w:r w:rsidRPr="00715AD3">
              <w:rPr>
                <w:rFonts w:eastAsia="Calibri"/>
                <w:sz w:val="24"/>
                <w:szCs w:val="24"/>
                <w:lang w:val="en-US" w:eastAsia="en-US"/>
              </w:rPr>
              <w:t>4</w:t>
            </w:r>
            <w:r w:rsidRPr="00715AD3">
              <w:rPr>
                <w:rFonts w:eastAsia="Calibri"/>
                <w:sz w:val="24"/>
                <w:szCs w:val="24"/>
                <w:lang w:eastAsia="en-US"/>
              </w:rPr>
              <w:t xml:space="preserve"> </w:t>
            </w:r>
            <w:r w:rsidRPr="00715AD3">
              <w:rPr>
                <w:rFonts w:eastAsia="Calibri"/>
                <w:sz w:val="24"/>
                <w:szCs w:val="24"/>
                <w:lang w:val="en-US" w:eastAsia="en-US"/>
              </w:rPr>
              <w:t>031</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3 962</w:t>
            </w:r>
          </w:p>
        </w:tc>
        <w:tc>
          <w:tcPr>
            <w:tcW w:w="993" w:type="dxa"/>
            <w:vAlign w:val="center"/>
          </w:tcPr>
          <w:p w:rsidR="00AA41C6" w:rsidRPr="00715AD3" w:rsidRDefault="00AA41C6" w:rsidP="00254951">
            <w:pPr>
              <w:jc w:val="center"/>
              <w:rPr>
                <w:rFonts w:eastAsia="Calibri"/>
                <w:b/>
                <w:sz w:val="24"/>
                <w:szCs w:val="24"/>
                <w:lang w:eastAsia="en-US"/>
              </w:rPr>
            </w:pPr>
            <w:r w:rsidRPr="00715AD3">
              <w:rPr>
                <w:rFonts w:eastAsia="Calibri"/>
                <w:b/>
                <w:sz w:val="24"/>
                <w:szCs w:val="24"/>
                <w:lang w:eastAsia="en-US"/>
              </w:rPr>
              <w:t>3 705</w:t>
            </w:r>
          </w:p>
        </w:tc>
      </w:tr>
      <w:tr w:rsidR="00AA41C6" w:rsidRPr="00715AD3" w:rsidTr="00EE1D3B">
        <w:tc>
          <w:tcPr>
            <w:tcW w:w="4111" w:type="dxa"/>
          </w:tcPr>
          <w:p w:rsidR="00AA41C6" w:rsidRPr="00715AD3" w:rsidRDefault="00AA41C6" w:rsidP="00254951">
            <w:pPr>
              <w:rPr>
                <w:rFonts w:eastAsia="Calibri"/>
                <w:sz w:val="24"/>
                <w:szCs w:val="24"/>
                <w:lang w:eastAsia="en-US"/>
              </w:rPr>
            </w:pPr>
            <w:r w:rsidRPr="00715AD3">
              <w:rPr>
                <w:rFonts w:eastAsia="Calibri"/>
                <w:sz w:val="24"/>
                <w:szCs w:val="24"/>
                <w:lang w:eastAsia="en-US"/>
              </w:rPr>
              <w:t>Умерло</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5 964</w:t>
            </w:r>
          </w:p>
        </w:tc>
        <w:tc>
          <w:tcPr>
            <w:tcW w:w="992" w:type="dxa"/>
            <w:tcBorders>
              <w:bottom w:val="dotted" w:sz="4" w:space="0" w:color="auto"/>
            </w:tcBorders>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5 724</w:t>
            </w:r>
          </w:p>
        </w:tc>
        <w:tc>
          <w:tcPr>
            <w:tcW w:w="993" w:type="dxa"/>
            <w:tcBorders>
              <w:bottom w:val="dotted" w:sz="4" w:space="0" w:color="auto"/>
            </w:tcBorders>
            <w:shd w:val="clear" w:color="auto" w:fill="auto"/>
            <w:vAlign w:val="center"/>
          </w:tcPr>
          <w:p w:rsidR="00AA41C6" w:rsidRPr="00715AD3" w:rsidRDefault="00AA41C6" w:rsidP="00254951">
            <w:pPr>
              <w:jc w:val="center"/>
              <w:rPr>
                <w:sz w:val="24"/>
                <w:szCs w:val="24"/>
              </w:rPr>
            </w:pPr>
            <w:r w:rsidRPr="00715AD3">
              <w:rPr>
                <w:sz w:val="24"/>
                <w:szCs w:val="24"/>
              </w:rPr>
              <w:t>5 556</w:t>
            </w:r>
          </w:p>
        </w:tc>
        <w:tc>
          <w:tcPr>
            <w:tcW w:w="992" w:type="dxa"/>
            <w:tcBorders>
              <w:bottom w:val="dotted" w:sz="4" w:space="0" w:color="auto"/>
            </w:tcBorders>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5 599</w:t>
            </w:r>
          </w:p>
        </w:tc>
        <w:tc>
          <w:tcPr>
            <w:tcW w:w="992" w:type="dxa"/>
            <w:tcBorders>
              <w:bottom w:val="dotted" w:sz="4" w:space="0" w:color="auto"/>
            </w:tcBorders>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6 700</w:t>
            </w:r>
          </w:p>
        </w:tc>
        <w:tc>
          <w:tcPr>
            <w:tcW w:w="993" w:type="dxa"/>
            <w:tcBorders>
              <w:bottom w:val="dotted" w:sz="4" w:space="0" w:color="auto"/>
            </w:tcBorders>
            <w:vAlign w:val="center"/>
          </w:tcPr>
          <w:p w:rsidR="00AA41C6" w:rsidRPr="00715AD3" w:rsidRDefault="00AA41C6" w:rsidP="00254951">
            <w:pPr>
              <w:jc w:val="center"/>
              <w:rPr>
                <w:rFonts w:eastAsia="Calibri"/>
                <w:b/>
                <w:sz w:val="24"/>
                <w:szCs w:val="24"/>
                <w:lang w:eastAsia="en-US"/>
              </w:rPr>
            </w:pPr>
            <w:r w:rsidRPr="00715AD3">
              <w:rPr>
                <w:rFonts w:eastAsia="Calibri"/>
                <w:b/>
                <w:sz w:val="24"/>
                <w:szCs w:val="24"/>
                <w:lang w:eastAsia="en-US"/>
              </w:rPr>
              <w:t>7 735</w:t>
            </w:r>
          </w:p>
        </w:tc>
      </w:tr>
      <w:tr w:rsidR="00AA41C6" w:rsidRPr="00715AD3" w:rsidTr="00EE1D3B">
        <w:tc>
          <w:tcPr>
            <w:tcW w:w="4111" w:type="dxa"/>
          </w:tcPr>
          <w:p w:rsidR="00AA41C6" w:rsidRPr="00715AD3" w:rsidRDefault="00AA41C6" w:rsidP="00254951">
            <w:pPr>
              <w:rPr>
                <w:rFonts w:eastAsia="Calibri"/>
                <w:sz w:val="24"/>
                <w:szCs w:val="24"/>
                <w:lang w:eastAsia="en-US"/>
              </w:rPr>
            </w:pPr>
            <w:r w:rsidRPr="00715AD3">
              <w:rPr>
                <w:rFonts w:eastAsia="Calibri"/>
                <w:sz w:val="24"/>
                <w:szCs w:val="24"/>
                <w:lang w:eastAsia="en-US"/>
              </w:rPr>
              <w:t xml:space="preserve">     естественная убыль населения</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-691</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-1 050</w:t>
            </w:r>
          </w:p>
        </w:tc>
        <w:tc>
          <w:tcPr>
            <w:tcW w:w="993" w:type="dxa"/>
            <w:shd w:val="clear" w:color="auto" w:fill="auto"/>
            <w:vAlign w:val="center"/>
          </w:tcPr>
          <w:p w:rsidR="00AA41C6" w:rsidRPr="00715AD3" w:rsidRDefault="00AA41C6" w:rsidP="00254951">
            <w:pPr>
              <w:jc w:val="center"/>
              <w:rPr>
                <w:sz w:val="24"/>
                <w:szCs w:val="24"/>
              </w:rPr>
            </w:pPr>
            <w:r w:rsidRPr="00715AD3">
              <w:rPr>
                <w:sz w:val="24"/>
                <w:szCs w:val="24"/>
              </w:rPr>
              <w:t>-1 331</w:t>
            </w:r>
          </w:p>
        </w:tc>
        <w:tc>
          <w:tcPr>
            <w:tcW w:w="992" w:type="dxa"/>
            <w:shd w:val="clear" w:color="auto" w:fill="auto"/>
            <w:vAlign w:val="center"/>
          </w:tcPr>
          <w:p w:rsidR="00AA41C6" w:rsidRPr="00715AD3" w:rsidRDefault="00AA41C6" w:rsidP="00254951">
            <w:pPr>
              <w:jc w:val="center"/>
              <w:rPr>
                <w:rFonts w:eastAsia="Calibri"/>
                <w:sz w:val="24"/>
                <w:szCs w:val="24"/>
                <w:lang w:val="en-US" w:eastAsia="en-US"/>
              </w:rPr>
            </w:pPr>
            <w:r w:rsidRPr="00715AD3">
              <w:rPr>
                <w:rFonts w:eastAsia="Calibri"/>
                <w:sz w:val="24"/>
                <w:szCs w:val="24"/>
                <w:lang w:val="en-US" w:eastAsia="en-US"/>
              </w:rPr>
              <w:t>-1</w:t>
            </w:r>
            <w:r w:rsidRPr="00715AD3">
              <w:rPr>
                <w:rFonts w:eastAsia="Calibri"/>
                <w:sz w:val="24"/>
                <w:szCs w:val="24"/>
                <w:lang w:eastAsia="en-US"/>
              </w:rPr>
              <w:t xml:space="preserve"> </w:t>
            </w:r>
            <w:r w:rsidRPr="00715AD3">
              <w:rPr>
                <w:rFonts w:eastAsia="Calibri"/>
                <w:sz w:val="24"/>
                <w:szCs w:val="24"/>
                <w:lang w:val="en-US" w:eastAsia="en-US"/>
              </w:rPr>
              <w:t>568</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-2 738</w:t>
            </w:r>
          </w:p>
        </w:tc>
        <w:tc>
          <w:tcPr>
            <w:tcW w:w="993" w:type="dxa"/>
            <w:vAlign w:val="center"/>
          </w:tcPr>
          <w:p w:rsidR="00AA41C6" w:rsidRPr="00715AD3" w:rsidRDefault="00AA41C6" w:rsidP="00254951">
            <w:pPr>
              <w:jc w:val="center"/>
              <w:rPr>
                <w:rFonts w:eastAsia="Calibri"/>
                <w:b/>
                <w:sz w:val="24"/>
                <w:szCs w:val="24"/>
                <w:lang w:eastAsia="en-US"/>
              </w:rPr>
            </w:pPr>
            <w:r w:rsidRPr="00715AD3">
              <w:rPr>
                <w:rFonts w:eastAsia="Calibri"/>
                <w:b/>
                <w:sz w:val="24"/>
                <w:szCs w:val="24"/>
                <w:lang w:eastAsia="en-US"/>
              </w:rPr>
              <w:t>-4 030</w:t>
            </w:r>
          </w:p>
        </w:tc>
      </w:tr>
      <w:tr w:rsidR="00AA41C6" w:rsidRPr="00715AD3" w:rsidTr="00EE1D3B">
        <w:tc>
          <w:tcPr>
            <w:tcW w:w="4111" w:type="dxa"/>
          </w:tcPr>
          <w:p w:rsidR="00AA41C6" w:rsidRPr="00715AD3" w:rsidRDefault="00AA41C6" w:rsidP="00254951">
            <w:pPr>
              <w:rPr>
                <w:rFonts w:eastAsia="Calibri"/>
                <w:sz w:val="24"/>
                <w:szCs w:val="24"/>
                <w:lang w:eastAsia="en-US"/>
              </w:rPr>
            </w:pPr>
            <w:r w:rsidRPr="00715AD3">
              <w:rPr>
                <w:rFonts w:eastAsia="Calibri"/>
                <w:sz w:val="24"/>
                <w:szCs w:val="24"/>
                <w:lang w:eastAsia="en-US"/>
              </w:rPr>
              <w:t xml:space="preserve">Общий коэффициент рождаемости, </w:t>
            </w:r>
            <w:r w:rsidRPr="00715AD3">
              <w:rPr>
                <w:rFonts w:eastAsia="Calibri"/>
                <w:i/>
                <w:szCs w:val="24"/>
                <w:lang w:eastAsia="en-US"/>
              </w:rPr>
              <w:t>родившиеся на 1000 населения</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12,6</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11,1</w:t>
            </w:r>
          </w:p>
        </w:tc>
        <w:tc>
          <w:tcPr>
            <w:tcW w:w="993" w:type="dxa"/>
            <w:shd w:val="clear" w:color="auto" w:fill="auto"/>
            <w:vAlign w:val="center"/>
          </w:tcPr>
          <w:p w:rsidR="00AA41C6" w:rsidRPr="00715AD3" w:rsidRDefault="00AA41C6" w:rsidP="00254951">
            <w:pPr>
              <w:jc w:val="center"/>
              <w:rPr>
                <w:sz w:val="24"/>
                <w:szCs w:val="24"/>
              </w:rPr>
            </w:pPr>
            <w:r w:rsidRPr="00715AD3">
              <w:rPr>
                <w:sz w:val="24"/>
                <w:szCs w:val="24"/>
              </w:rPr>
              <w:t>10,05</w:t>
            </w:r>
          </w:p>
        </w:tc>
        <w:tc>
          <w:tcPr>
            <w:tcW w:w="992" w:type="dxa"/>
            <w:shd w:val="clear" w:color="auto" w:fill="auto"/>
            <w:vAlign w:val="center"/>
          </w:tcPr>
          <w:p w:rsidR="00AA41C6" w:rsidRPr="00715AD3" w:rsidRDefault="00AA41C6" w:rsidP="00254951">
            <w:pPr>
              <w:jc w:val="center"/>
              <w:rPr>
                <w:rFonts w:eastAsia="Calibri"/>
                <w:sz w:val="24"/>
                <w:szCs w:val="24"/>
                <w:lang w:val="en-US" w:eastAsia="en-US"/>
              </w:rPr>
            </w:pPr>
            <w:r w:rsidRPr="00715AD3">
              <w:rPr>
                <w:rFonts w:eastAsia="Calibri"/>
                <w:sz w:val="24"/>
                <w:szCs w:val="24"/>
                <w:lang w:val="en-US" w:eastAsia="en-US"/>
              </w:rPr>
              <w:t>9</w:t>
            </w:r>
            <w:r w:rsidRPr="00715AD3">
              <w:rPr>
                <w:rFonts w:eastAsia="Calibri"/>
                <w:sz w:val="24"/>
                <w:szCs w:val="24"/>
                <w:lang w:eastAsia="en-US"/>
              </w:rPr>
              <w:t>,</w:t>
            </w:r>
            <w:r w:rsidRPr="00715AD3">
              <w:rPr>
                <w:rFonts w:eastAsia="Calibri"/>
                <w:sz w:val="24"/>
                <w:szCs w:val="24"/>
                <w:lang w:val="en-US" w:eastAsia="en-US"/>
              </w:rPr>
              <w:t>5</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9,3</w:t>
            </w:r>
          </w:p>
        </w:tc>
        <w:tc>
          <w:tcPr>
            <w:tcW w:w="993" w:type="dxa"/>
            <w:vAlign w:val="center"/>
          </w:tcPr>
          <w:p w:rsidR="00AA41C6" w:rsidRPr="00715AD3" w:rsidRDefault="00AA41C6" w:rsidP="00254951">
            <w:pPr>
              <w:jc w:val="center"/>
              <w:rPr>
                <w:rFonts w:eastAsia="Calibri"/>
                <w:b/>
                <w:sz w:val="24"/>
                <w:szCs w:val="24"/>
                <w:lang w:eastAsia="en-US"/>
              </w:rPr>
            </w:pPr>
            <w:r w:rsidRPr="00715AD3">
              <w:rPr>
                <w:rFonts w:eastAsia="Calibri"/>
                <w:b/>
                <w:sz w:val="24"/>
                <w:szCs w:val="24"/>
                <w:lang w:eastAsia="en-US"/>
              </w:rPr>
              <w:t>8,7</w:t>
            </w:r>
          </w:p>
        </w:tc>
      </w:tr>
      <w:tr w:rsidR="00AA41C6" w:rsidRPr="00715AD3" w:rsidTr="00EE1D3B">
        <w:tc>
          <w:tcPr>
            <w:tcW w:w="4111" w:type="dxa"/>
          </w:tcPr>
          <w:p w:rsidR="00AA41C6" w:rsidRPr="00715AD3" w:rsidRDefault="00AA41C6" w:rsidP="00254951">
            <w:pPr>
              <w:rPr>
                <w:rFonts w:eastAsia="Calibri"/>
                <w:sz w:val="24"/>
                <w:szCs w:val="24"/>
                <w:lang w:eastAsia="en-US"/>
              </w:rPr>
            </w:pPr>
            <w:r w:rsidRPr="00715AD3">
              <w:rPr>
                <w:rFonts w:eastAsia="Calibri"/>
                <w:sz w:val="24"/>
                <w:szCs w:val="24"/>
                <w:lang w:eastAsia="en-US"/>
              </w:rPr>
              <w:t xml:space="preserve">Общий коэффициент смертности, </w:t>
            </w:r>
          </w:p>
          <w:p w:rsidR="00AA41C6" w:rsidRPr="00715AD3" w:rsidRDefault="00AA41C6" w:rsidP="00254951">
            <w:pPr>
              <w:rPr>
                <w:rFonts w:eastAsia="Calibri"/>
                <w:sz w:val="24"/>
                <w:szCs w:val="24"/>
                <w:lang w:eastAsia="en-US"/>
              </w:rPr>
            </w:pPr>
            <w:r w:rsidRPr="00715AD3">
              <w:rPr>
                <w:rFonts w:eastAsia="Calibri"/>
                <w:i/>
                <w:szCs w:val="24"/>
                <w:lang w:eastAsia="en-US"/>
              </w:rPr>
              <w:t>умершие на 1000 населения</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14,3</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13,6</w:t>
            </w:r>
          </w:p>
        </w:tc>
        <w:tc>
          <w:tcPr>
            <w:tcW w:w="993" w:type="dxa"/>
            <w:shd w:val="clear" w:color="auto" w:fill="auto"/>
            <w:vAlign w:val="center"/>
          </w:tcPr>
          <w:p w:rsidR="00AA41C6" w:rsidRPr="00715AD3" w:rsidRDefault="00AA41C6" w:rsidP="00254951">
            <w:pPr>
              <w:jc w:val="center"/>
              <w:rPr>
                <w:sz w:val="24"/>
                <w:szCs w:val="24"/>
              </w:rPr>
            </w:pPr>
            <w:r w:rsidRPr="00715AD3">
              <w:rPr>
                <w:sz w:val="24"/>
                <w:szCs w:val="24"/>
              </w:rPr>
              <w:t>13,2</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13,2</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15,8</w:t>
            </w:r>
          </w:p>
        </w:tc>
        <w:tc>
          <w:tcPr>
            <w:tcW w:w="993" w:type="dxa"/>
            <w:vAlign w:val="center"/>
          </w:tcPr>
          <w:p w:rsidR="00AA41C6" w:rsidRPr="00715AD3" w:rsidRDefault="00AA41C6" w:rsidP="00254951">
            <w:pPr>
              <w:jc w:val="center"/>
              <w:rPr>
                <w:rFonts w:eastAsia="Calibri"/>
                <w:b/>
                <w:sz w:val="24"/>
                <w:szCs w:val="24"/>
                <w:lang w:eastAsia="en-US"/>
              </w:rPr>
            </w:pPr>
            <w:r w:rsidRPr="00715AD3">
              <w:rPr>
                <w:rFonts w:eastAsia="Calibri"/>
                <w:b/>
                <w:sz w:val="24"/>
                <w:szCs w:val="24"/>
                <w:lang w:eastAsia="en-US"/>
              </w:rPr>
              <w:t>18,2</w:t>
            </w:r>
          </w:p>
        </w:tc>
      </w:tr>
      <w:tr w:rsidR="00AA41C6" w:rsidRPr="00715AD3" w:rsidTr="00EE1D3B">
        <w:tc>
          <w:tcPr>
            <w:tcW w:w="10065" w:type="dxa"/>
            <w:gridSpan w:val="7"/>
            <w:vAlign w:val="center"/>
          </w:tcPr>
          <w:p w:rsidR="00AA41C6" w:rsidRPr="00715AD3" w:rsidRDefault="00AA41C6" w:rsidP="00254951">
            <w:pPr>
              <w:jc w:val="center"/>
              <w:rPr>
                <w:rFonts w:eastAsia="Calibri"/>
                <w:i/>
                <w:sz w:val="24"/>
                <w:szCs w:val="24"/>
                <w:lang w:eastAsia="en-US"/>
              </w:rPr>
            </w:pPr>
            <w:r w:rsidRPr="00715AD3">
              <w:rPr>
                <w:rFonts w:eastAsia="Calibri"/>
                <w:i/>
                <w:sz w:val="24"/>
                <w:szCs w:val="24"/>
                <w:lang w:eastAsia="en-US"/>
              </w:rPr>
              <w:t>Миграция</w:t>
            </w:r>
          </w:p>
        </w:tc>
      </w:tr>
      <w:tr w:rsidR="00AA41C6" w:rsidRPr="00715AD3" w:rsidTr="00EE1D3B">
        <w:tc>
          <w:tcPr>
            <w:tcW w:w="4111" w:type="dxa"/>
          </w:tcPr>
          <w:p w:rsidR="00AA41C6" w:rsidRPr="00715AD3" w:rsidRDefault="00AA41C6" w:rsidP="00254951">
            <w:pPr>
              <w:widowControl w:val="0"/>
              <w:jc w:val="both"/>
              <w:outlineLvl w:val="0"/>
              <w:rPr>
                <w:sz w:val="24"/>
                <w:szCs w:val="24"/>
              </w:rPr>
            </w:pPr>
            <w:r w:rsidRPr="00715AD3">
              <w:rPr>
                <w:sz w:val="24"/>
                <w:szCs w:val="24"/>
              </w:rPr>
              <w:t>Прибыло мигрантов</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12 179</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11 188</w:t>
            </w:r>
          </w:p>
        </w:tc>
        <w:tc>
          <w:tcPr>
            <w:tcW w:w="993" w:type="dxa"/>
            <w:shd w:val="clear" w:color="auto" w:fill="auto"/>
            <w:vAlign w:val="center"/>
          </w:tcPr>
          <w:p w:rsidR="00AA41C6" w:rsidRPr="00715AD3" w:rsidRDefault="00AA41C6" w:rsidP="00254951">
            <w:pPr>
              <w:jc w:val="center"/>
              <w:rPr>
                <w:sz w:val="24"/>
                <w:szCs w:val="24"/>
              </w:rPr>
            </w:pPr>
            <w:r w:rsidRPr="00715AD3">
              <w:rPr>
                <w:sz w:val="24"/>
                <w:szCs w:val="24"/>
              </w:rPr>
              <w:t>11 664</w:t>
            </w:r>
          </w:p>
        </w:tc>
        <w:tc>
          <w:tcPr>
            <w:tcW w:w="992" w:type="dxa"/>
            <w:shd w:val="clear" w:color="auto" w:fill="auto"/>
            <w:vAlign w:val="center"/>
          </w:tcPr>
          <w:p w:rsidR="00AA41C6" w:rsidRPr="00715AD3" w:rsidRDefault="00AA41C6" w:rsidP="00254951">
            <w:pPr>
              <w:widowControl w:val="0"/>
              <w:jc w:val="center"/>
              <w:outlineLvl w:val="0"/>
              <w:rPr>
                <w:sz w:val="24"/>
                <w:szCs w:val="24"/>
              </w:rPr>
            </w:pPr>
            <w:r w:rsidRPr="00715AD3">
              <w:rPr>
                <w:sz w:val="24"/>
                <w:szCs w:val="24"/>
              </w:rPr>
              <w:t>15 495</w:t>
            </w:r>
          </w:p>
        </w:tc>
        <w:tc>
          <w:tcPr>
            <w:tcW w:w="992" w:type="dxa"/>
            <w:shd w:val="clear" w:color="auto" w:fill="auto"/>
            <w:vAlign w:val="center"/>
          </w:tcPr>
          <w:p w:rsidR="00AA41C6" w:rsidRPr="00715AD3" w:rsidRDefault="00AA41C6" w:rsidP="00254951">
            <w:pPr>
              <w:widowControl w:val="0"/>
              <w:jc w:val="center"/>
              <w:outlineLvl w:val="0"/>
              <w:rPr>
                <w:sz w:val="24"/>
                <w:szCs w:val="24"/>
              </w:rPr>
            </w:pPr>
            <w:r w:rsidRPr="00715AD3">
              <w:rPr>
                <w:sz w:val="24"/>
                <w:szCs w:val="24"/>
              </w:rPr>
              <w:t>13 274</w:t>
            </w:r>
          </w:p>
        </w:tc>
        <w:tc>
          <w:tcPr>
            <w:tcW w:w="993" w:type="dxa"/>
            <w:vAlign w:val="center"/>
          </w:tcPr>
          <w:p w:rsidR="00AA41C6" w:rsidRPr="00715AD3" w:rsidRDefault="00AA41C6" w:rsidP="00254951">
            <w:pPr>
              <w:widowControl w:val="0"/>
              <w:jc w:val="center"/>
              <w:outlineLvl w:val="0"/>
              <w:rPr>
                <w:b/>
                <w:sz w:val="24"/>
                <w:szCs w:val="24"/>
              </w:rPr>
            </w:pPr>
            <w:r w:rsidRPr="00715AD3">
              <w:rPr>
                <w:b/>
                <w:sz w:val="24"/>
                <w:szCs w:val="24"/>
              </w:rPr>
              <w:t>13 762</w:t>
            </w:r>
          </w:p>
        </w:tc>
      </w:tr>
      <w:tr w:rsidR="00AA41C6" w:rsidRPr="00715AD3" w:rsidTr="00EE1D3B">
        <w:tc>
          <w:tcPr>
            <w:tcW w:w="4111" w:type="dxa"/>
          </w:tcPr>
          <w:p w:rsidR="00AA41C6" w:rsidRPr="00715AD3" w:rsidRDefault="00AA41C6" w:rsidP="00254951">
            <w:pPr>
              <w:widowControl w:val="0"/>
              <w:jc w:val="both"/>
              <w:outlineLvl w:val="0"/>
              <w:rPr>
                <w:sz w:val="24"/>
                <w:szCs w:val="24"/>
              </w:rPr>
            </w:pPr>
            <w:r w:rsidRPr="00715AD3">
              <w:rPr>
                <w:sz w:val="24"/>
                <w:szCs w:val="24"/>
              </w:rPr>
              <w:t>Выбыло мигрантов</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8 567</w:t>
            </w:r>
          </w:p>
        </w:tc>
        <w:tc>
          <w:tcPr>
            <w:tcW w:w="992" w:type="dxa"/>
            <w:tcBorders>
              <w:bottom w:val="dotted" w:sz="4" w:space="0" w:color="auto"/>
            </w:tcBorders>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9 436</w:t>
            </w:r>
          </w:p>
        </w:tc>
        <w:tc>
          <w:tcPr>
            <w:tcW w:w="993" w:type="dxa"/>
            <w:tcBorders>
              <w:bottom w:val="dotted" w:sz="4" w:space="0" w:color="auto"/>
            </w:tcBorders>
            <w:shd w:val="clear" w:color="auto" w:fill="auto"/>
            <w:vAlign w:val="center"/>
          </w:tcPr>
          <w:p w:rsidR="00AA41C6" w:rsidRPr="00715AD3" w:rsidRDefault="00AA41C6" w:rsidP="00254951">
            <w:pPr>
              <w:jc w:val="center"/>
              <w:rPr>
                <w:sz w:val="24"/>
                <w:szCs w:val="24"/>
              </w:rPr>
            </w:pPr>
            <w:r w:rsidRPr="00715AD3">
              <w:rPr>
                <w:sz w:val="24"/>
                <w:szCs w:val="24"/>
              </w:rPr>
              <w:t>9 548</w:t>
            </w:r>
          </w:p>
        </w:tc>
        <w:tc>
          <w:tcPr>
            <w:tcW w:w="992" w:type="dxa"/>
            <w:tcBorders>
              <w:bottom w:val="dotted" w:sz="4" w:space="0" w:color="auto"/>
            </w:tcBorders>
            <w:shd w:val="clear" w:color="auto" w:fill="auto"/>
            <w:vAlign w:val="center"/>
          </w:tcPr>
          <w:p w:rsidR="00AA41C6" w:rsidRPr="00715AD3" w:rsidRDefault="00AA41C6" w:rsidP="00254951">
            <w:pPr>
              <w:widowControl w:val="0"/>
              <w:jc w:val="center"/>
              <w:outlineLvl w:val="0"/>
              <w:rPr>
                <w:sz w:val="24"/>
                <w:szCs w:val="24"/>
              </w:rPr>
            </w:pPr>
            <w:r w:rsidRPr="00715AD3">
              <w:rPr>
                <w:sz w:val="24"/>
                <w:szCs w:val="24"/>
              </w:rPr>
              <w:t>9 705</w:t>
            </w:r>
          </w:p>
        </w:tc>
        <w:tc>
          <w:tcPr>
            <w:tcW w:w="992" w:type="dxa"/>
            <w:tcBorders>
              <w:bottom w:val="dotted" w:sz="4" w:space="0" w:color="auto"/>
            </w:tcBorders>
            <w:shd w:val="clear" w:color="auto" w:fill="auto"/>
            <w:vAlign w:val="center"/>
          </w:tcPr>
          <w:p w:rsidR="00AA41C6" w:rsidRPr="00715AD3" w:rsidRDefault="00AA41C6" w:rsidP="00254951">
            <w:pPr>
              <w:widowControl w:val="0"/>
              <w:jc w:val="center"/>
              <w:outlineLvl w:val="0"/>
              <w:rPr>
                <w:sz w:val="24"/>
                <w:szCs w:val="24"/>
              </w:rPr>
            </w:pPr>
            <w:r w:rsidRPr="00715AD3">
              <w:rPr>
                <w:sz w:val="24"/>
                <w:szCs w:val="24"/>
              </w:rPr>
              <w:t>10 567</w:t>
            </w:r>
          </w:p>
        </w:tc>
        <w:tc>
          <w:tcPr>
            <w:tcW w:w="993" w:type="dxa"/>
            <w:tcBorders>
              <w:bottom w:val="dotted" w:sz="4" w:space="0" w:color="auto"/>
            </w:tcBorders>
            <w:vAlign w:val="center"/>
          </w:tcPr>
          <w:p w:rsidR="00AA41C6" w:rsidRPr="00715AD3" w:rsidRDefault="00AA41C6" w:rsidP="00254951">
            <w:pPr>
              <w:widowControl w:val="0"/>
              <w:jc w:val="center"/>
              <w:outlineLvl w:val="0"/>
              <w:rPr>
                <w:b/>
                <w:sz w:val="24"/>
                <w:szCs w:val="24"/>
              </w:rPr>
            </w:pPr>
            <w:r w:rsidRPr="00715AD3">
              <w:rPr>
                <w:b/>
                <w:sz w:val="24"/>
                <w:szCs w:val="24"/>
              </w:rPr>
              <w:t>9 789</w:t>
            </w:r>
          </w:p>
        </w:tc>
      </w:tr>
      <w:tr w:rsidR="00AA41C6" w:rsidRPr="00715AD3" w:rsidTr="00EE1D3B">
        <w:tc>
          <w:tcPr>
            <w:tcW w:w="4111" w:type="dxa"/>
          </w:tcPr>
          <w:p w:rsidR="00AA41C6" w:rsidRPr="00715AD3" w:rsidRDefault="00AA41C6" w:rsidP="00254951">
            <w:pPr>
              <w:rPr>
                <w:rFonts w:eastAsia="Calibri"/>
                <w:sz w:val="24"/>
                <w:szCs w:val="24"/>
                <w:lang w:eastAsia="en-US"/>
              </w:rPr>
            </w:pPr>
            <w:r w:rsidRPr="00715AD3">
              <w:rPr>
                <w:sz w:val="24"/>
                <w:szCs w:val="24"/>
              </w:rPr>
              <w:t xml:space="preserve">    миграционный прирост</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+3 612</w:t>
            </w:r>
          </w:p>
        </w:tc>
        <w:tc>
          <w:tcPr>
            <w:tcW w:w="992" w:type="dxa"/>
            <w:shd w:val="clear" w:color="auto" w:fill="auto"/>
            <w:vAlign w:val="center"/>
          </w:tcPr>
          <w:p w:rsidR="00AA41C6" w:rsidRPr="00715AD3" w:rsidRDefault="00AA41C6" w:rsidP="00254951">
            <w:pPr>
              <w:jc w:val="center"/>
              <w:rPr>
                <w:rFonts w:eastAsia="Calibri"/>
                <w:sz w:val="24"/>
                <w:szCs w:val="24"/>
                <w:lang w:eastAsia="en-US"/>
              </w:rPr>
            </w:pPr>
            <w:r w:rsidRPr="00715AD3">
              <w:rPr>
                <w:rFonts w:eastAsia="Calibri"/>
                <w:sz w:val="24"/>
                <w:szCs w:val="24"/>
                <w:lang w:eastAsia="en-US"/>
              </w:rPr>
              <w:t>+1 752</w:t>
            </w:r>
          </w:p>
        </w:tc>
        <w:tc>
          <w:tcPr>
            <w:tcW w:w="993" w:type="dxa"/>
            <w:shd w:val="clear" w:color="auto" w:fill="auto"/>
            <w:vAlign w:val="center"/>
          </w:tcPr>
          <w:p w:rsidR="00AA41C6" w:rsidRPr="00715AD3" w:rsidRDefault="00AA41C6" w:rsidP="00254951">
            <w:pPr>
              <w:jc w:val="center"/>
              <w:rPr>
                <w:sz w:val="24"/>
                <w:szCs w:val="24"/>
              </w:rPr>
            </w:pPr>
            <w:r w:rsidRPr="00715AD3">
              <w:rPr>
                <w:sz w:val="24"/>
                <w:szCs w:val="24"/>
              </w:rPr>
              <w:t>+2 116</w:t>
            </w:r>
          </w:p>
        </w:tc>
        <w:tc>
          <w:tcPr>
            <w:tcW w:w="992" w:type="dxa"/>
            <w:shd w:val="clear" w:color="auto" w:fill="auto"/>
            <w:vAlign w:val="center"/>
          </w:tcPr>
          <w:p w:rsidR="00AA41C6" w:rsidRPr="00715AD3" w:rsidRDefault="00AA41C6" w:rsidP="00254951">
            <w:pPr>
              <w:widowControl w:val="0"/>
              <w:jc w:val="center"/>
              <w:outlineLvl w:val="0"/>
              <w:rPr>
                <w:sz w:val="24"/>
                <w:szCs w:val="24"/>
              </w:rPr>
            </w:pPr>
            <w:r w:rsidRPr="00715AD3">
              <w:rPr>
                <w:sz w:val="24"/>
                <w:szCs w:val="24"/>
              </w:rPr>
              <w:t>+5 790</w:t>
            </w:r>
          </w:p>
        </w:tc>
        <w:tc>
          <w:tcPr>
            <w:tcW w:w="992" w:type="dxa"/>
            <w:shd w:val="clear" w:color="auto" w:fill="auto"/>
            <w:vAlign w:val="center"/>
          </w:tcPr>
          <w:p w:rsidR="00AA41C6" w:rsidRPr="00715AD3" w:rsidRDefault="00AA41C6" w:rsidP="00254951">
            <w:pPr>
              <w:widowControl w:val="0"/>
              <w:jc w:val="center"/>
              <w:outlineLvl w:val="0"/>
              <w:rPr>
                <w:sz w:val="24"/>
                <w:szCs w:val="24"/>
              </w:rPr>
            </w:pPr>
            <w:r w:rsidRPr="00715AD3">
              <w:rPr>
                <w:sz w:val="24"/>
                <w:szCs w:val="24"/>
              </w:rPr>
              <w:t>+2 707</w:t>
            </w:r>
          </w:p>
        </w:tc>
        <w:tc>
          <w:tcPr>
            <w:tcW w:w="993" w:type="dxa"/>
            <w:vAlign w:val="center"/>
          </w:tcPr>
          <w:p w:rsidR="00AA41C6" w:rsidRPr="00715AD3" w:rsidRDefault="00AA41C6" w:rsidP="00254951">
            <w:pPr>
              <w:widowControl w:val="0"/>
              <w:jc w:val="center"/>
              <w:outlineLvl w:val="0"/>
              <w:rPr>
                <w:b/>
                <w:sz w:val="24"/>
                <w:szCs w:val="24"/>
              </w:rPr>
            </w:pPr>
            <w:r w:rsidRPr="00715AD3">
              <w:rPr>
                <w:b/>
                <w:sz w:val="24"/>
                <w:szCs w:val="24"/>
              </w:rPr>
              <w:t>+3 973</w:t>
            </w:r>
          </w:p>
        </w:tc>
      </w:tr>
      <w:tr w:rsidR="00AA41C6" w:rsidRPr="00715AD3" w:rsidTr="00EE1D3B">
        <w:tc>
          <w:tcPr>
            <w:tcW w:w="4111" w:type="dxa"/>
          </w:tcPr>
          <w:p w:rsidR="00AA41C6" w:rsidRPr="00715AD3" w:rsidRDefault="00AA41C6" w:rsidP="00254951">
            <w:pPr>
              <w:rPr>
                <w:i/>
                <w:sz w:val="24"/>
                <w:szCs w:val="24"/>
              </w:rPr>
            </w:pPr>
            <w:r w:rsidRPr="00715AD3">
              <w:rPr>
                <w:rFonts w:eastAsia="Calibri"/>
                <w:i/>
                <w:sz w:val="24"/>
                <w:szCs w:val="24"/>
              </w:rPr>
              <w:t xml:space="preserve">    </w:t>
            </w:r>
            <w:proofErr w:type="gramStart"/>
            <w:r w:rsidRPr="00715AD3">
              <w:rPr>
                <w:rFonts w:eastAsia="Calibri"/>
                <w:i/>
                <w:sz w:val="24"/>
                <w:szCs w:val="24"/>
              </w:rPr>
              <w:t>в</w:t>
            </w:r>
            <w:proofErr w:type="gramEnd"/>
            <w:r w:rsidRPr="00715AD3">
              <w:rPr>
                <w:rFonts w:eastAsia="Calibri"/>
                <w:i/>
                <w:sz w:val="24"/>
                <w:szCs w:val="24"/>
              </w:rPr>
              <w:t xml:space="preserve"> % к естественной убыли</w:t>
            </w:r>
          </w:p>
        </w:tc>
        <w:tc>
          <w:tcPr>
            <w:tcW w:w="992" w:type="dxa"/>
            <w:shd w:val="clear" w:color="auto" w:fill="auto"/>
            <w:vAlign w:val="center"/>
          </w:tcPr>
          <w:p w:rsidR="00AA41C6" w:rsidRPr="00715AD3" w:rsidRDefault="00AA41C6" w:rsidP="00254951">
            <w:pPr>
              <w:jc w:val="center"/>
              <w:rPr>
                <w:rFonts w:eastAsia="Calibri"/>
                <w:i/>
                <w:sz w:val="24"/>
                <w:szCs w:val="24"/>
                <w:lang w:eastAsia="en-US"/>
              </w:rPr>
            </w:pPr>
            <w:r w:rsidRPr="00715AD3">
              <w:rPr>
                <w:rFonts w:eastAsia="Calibri"/>
                <w:i/>
                <w:sz w:val="24"/>
                <w:szCs w:val="24"/>
                <w:lang w:eastAsia="en-US"/>
              </w:rPr>
              <w:t>в 5,2 р.</w:t>
            </w:r>
          </w:p>
        </w:tc>
        <w:tc>
          <w:tcPr>
            <w:tcW w:w="992" w:type="dxa"/>
            <w:shd w:val="clear" w:color="auto" w:fill="auto"/>
            <w:vAlign w:val="center"/>
          </w:tcPr>
          <w:p w:rsidR="00AA41C6" w:rsidRPr="00715AD3" w:rsidRDefault="00AA41C6" w:rsidP="00254951">
            <w:pPr>
              <w:jc w:val="center"/>
              <w:rPr>
                <w:rFonts w:eastAsia="Calibri"/>
                <w:i/>
                <w:sz w:val="24"/>
                <w:szCs w:val="24"/>
                <w:lang w:eastAsia="en-US"/>
              </w:rPr>
            </w:pPr>
            <w:r w:rsidRPr="00715AD3">
              <w:rPr>
                <w:rFonts w:eastAsia="Calibri"/>
                <w:i/>
                <w:sz w:val="24"/>
                <w:szCs w:val="24"/>
                <w:lang w:eastAsia="en-US"/>
              </w:rPr>
              <w:t>в 1,7 р.</w:t>
            </w:r>
          </w:p>
        </w:tc>
        <w:tc>
          <w:tcPr>
            <w:tcW w:w="993" w:type="dxa"/>
            <w:shd w:val="clear" w:color="auto" w:fill="auto"/>
            <w:vAlign w:val="center"/>
          </w:tcPr>
          <w:p w:rsidR="00AA41C6" w:rsidRPr="00715AD3" w:rsidRDefault="00AA41C6" w:rsidP="00254951">
            <w:pPr>
              <w:jc w:val="center"/>
              <w:rPr>
                <w:i/>
                <w:sz w:val="24"/>
                <w:szCs w:val="24"/>
              </w:rPr>
            </w:pPr>
            <w:r w:rsidRPr="00715AD3">
              <w:rPr>
                <w:rFonts w:eastAsia="Calibri"/>
                <w:i/>
                <w:sz w:val="24"/>
                <w:szCs w:val="24"/>
                <w:lang w:eastAsia="en-US"/>
              </w:rPr>
              <w:t>в 1,6 р.</w:t>
            </w:r>
          </w:p>
        </w:tc>
        <w:tc>
          <w:tcPr>
            <w:tcW w:w="992" w:type="dxa"/>
            <w:shd w:val="clear" w:color="auto" w:fill="auto"/>
            <w:vAlign w:val="center"/>
          </w:tcPr>
          <w:p w:rsidR="00AA41C6" w:rsidRPr="00715AD3" w:rsidRDefault="00AA41C6" w:rsidP="00254951">
            <w:pPr>
              <w:widowControl w:val="0"/>
              <w:jc w:val="center"/>
              <w:outlineLvl w:val="0"/>
              <w:rPr>
                <w:i/>
                <w:sz w:val="24"/>
                <w:szCs w:val="24"/>
              </w:rPr>
            </w:pPr>
            <w:r w:rsidRPr="00715AD3">
              <w:rPr>
                <w:i/>
                <w:sz w:val="24"/>
                <w:szCs w:val="24"/>
              </w:rPr>
              <w:t>в 3,7 р.</w:t>
            </w:r>
          </w:p>
        </w:tc>
        <w:tc>
          <w:tcPr>
            <w:tcW w:w="992" w:type="dxa"/>
            <w:shd w:val="clear" w:color="auto" w:fill="auto"/>
            <w:vAlign w:val="center"/>
          </w:tcPr>
          <w:p w:rsidR="00AA41C6" w:rsidRPr="00715AD3" w:rsidRDefault="00AA41C6" w:rsidP="00254951">
            <w:pPr>
              <w:widowControl w:val="0"/>
              <w:jc w:val="center"/>
              <w:outlineLvl w:val="0"/>
              <w:rPr>
                <w:i/>
                <w:sz w:val="24"/>
                <w:szCs w:val="24"/>
              </w:rPr>
            </w:pPr>
            <w:r w:rsidRPr="00715AD3">
              <w:rPr>
                <w:i/>
                <w:sz w:val="24"/>
                <w:szCs w:val="24"/>
              </w:rPr>
              <w:t>98,9</w:t>
            </w:r>
          </w:p>
        </w:tc>
        <w:tc>
          <w:tcPr>
            <w:tcW w:w="993" w:type="dxa"/>
            <w:vAlign w:val="center"/>
          </w:tcPr>
          <w:p w:rsidR="00AA41C6" w:rsidRPr="00715AD3" w:rsidRDefault="00AA41C6" w:rsidP="00254951">
            <w:pPr>
              <w:widowControl w:val="0"/>
              <w:jc w:val="center"/>
              <w:outlineLvl w:val="0"/>
              <w:rPr>
                <w:b/>
                <w:i/>
                <w:sz w:val="24"/>
                <w:szCs w:val="24"/>
              </w:rPr>
            </w:pPr>
            <w:r w:rsidRPr="00715AD3">
              <w:rPr>
                <w:b/>
                <w:i/>
                <w:sz w:val="24"/>
                <w:szCs w:val="24"/>
              </w:rPr>
              <w:t>98,6</w:t>
            </w:r>
          </w:p>
        </w:tc>
      </w:tr>
    </w:tbl>
    <w:p w:rsidR="00AA41C6" w:rsidRPr="00715AD3" w:rsidRDefault="00AA41C6" w:rsidP="00254951">
      <w:pPr>
        <w:jc w:val="both"/>
        <w:rPr>
          <w:sz w:val="24"/>
          <w:szCs w:val="24"/>
        </w:rPr>
      </w:pPr>
    </w:p>
    <w:p w:rsidR="00AA41C6" w:rsidRPr="00956E9D" w:rsidRDefault="00AA41C6" w:rsidP="00AA41C6">
      <w:pPr>
        <w:widowControl w:val="0"/>
        <w:spacing w:line="312" w:lineRule="auto"/>
        <w:ind w:firstLine="709"/>
        <w:jc w:val="both"/>
        <w:outlineLvl w:val="0"/>
        <w:rPr>
          <w:sz w:val="24"/>
          <w:szCs w:val="24"/>
        </w:rPr>
      </w:pPr>
      <w:r w:rsidRPr="00956E9D">
        <w:rPr>
          <w:rFonts w:eastAsia="Calibri"/>
          <w:sz w:val="24"/>
          <w:szCs w:val="24"/>
          <w:u w:val="single"/>
        </w:rPr>
        <w:t>Миграционный прирост</w:t>
      </w:r>
      <w:r w:rsidRPr="00956E9D">
        <w:rPr>
          <w:rFonts w:eastAsia="Calibri"/>
          <w:sz w:val="24"/>
          <w:szCs w:val="24"/>
        </w:rPr>
        <w:t xml:space="preserve"> перекрыл естественную убыль населения </w:t>
      </w:r>
      <w:r>
        <w:rPr>
          <w:rFonts w:eastAsia="Calibri"/>
          <w:sz w:val="24"/>
          <w:szCs w:val="24"/>
        </w:rPr>
        <w:t xml:space="preserve">на </w:t>
      </w:r>
      <w:r w:rsidRPr="00956E9D">
        <w:rPr>
          <w:rFonts w:eastAsia="Calibri"/>
          <w:sz w:val="24"/>
          <w:szCs w:val="24"/>
        </w:rPr>
        <w:t xml:space="preserve">98,6%. В результате не произошло резкого снижения численности населения по сравнению с 2020 годом. </w:t>
      </w:r>
      <w:r w:rsidRPr="00956E9D">
        <w:rPr>
          <w:sz w:val="24"/>
          <w:szCs w:val="24"/>
        </w:rPr>
        <w:t>Прирост мигрантов на территории города Твери является основным фактором, сдерживающим сокращение численности горожан.</w:t>
      </w:r>
      <w:r w:rsidRPr="00956E9D">
        <w:rPr>
          <w:i/>
          <w:sz w:val="24"/>
          <w:szCs w:val="24"/>
        </w:rPr>
        <w:t xml:space="preserve"> </w:t>
      </w:r>
      <w:r w:rsidRPr="00956E9D">
        <w:rPr>
          <w:sz w:val="24"/>
          <w:szCs w:val="24"/>
        </w:rPr>
        <w:t>Структура миграционного прироста в 2021 году представлена:</w:t>
      </w:r>
    </w:p>
    <w:p w:rsidR="00AA41C6" w:rsidRPr="00956E9D" w:rsidRDefault="00AA41C6" w:rsidP="00AA41C6">
      <w:pPr>
        <w:widowControl w:val="0"/>
        <w:spacing w:line="312" w:lineRule="auto"/>
        <w:ind w:firstLine="709"/>
        <w:textAlignment w:val="baseline"/>
        <w:rPr>
          <w:sz w:val="24"/>
          <w:szCs w:val="24"/>
        </w:rPr>
      </w:pPr>
      <w:r w:rsidRPr="00956E9D">
        <w:rPr>
          <w:sz w:val="24"/>
          <w:szCs w:val="24"/>
        </w:rPr>
        <w:t>1. внутренней миграцией в пределах Тверской области и субъектов РФ</w:t>
      </w:r>
      <w:r w:rsidRPr="00956E9D">
        <w:rPr>
          <w:sz w:val="24"/>
          <w:szCs w:val="24"/>
        </w:rPr>
        <w:br/>
        <w:t xml:space="preserve">              (38,4% или +1527 граждан); </w:t>
      </w:r>
    </w:p>
    <w:p w:rsidR="00AA41C6" w:rsidRPr="00956E9D" w:rsidRDefault="00AA41C6" w:rsidP="00AA41C6">
      <w:pPr>
        <w:widowControl w:val="0"/>
        <w:spacing w:line="312" w:lineRule="auto"/>
        <w:ind w:firstLine="709"/>
        <w:textAlignment w:val="baseline"/>
        <w:rPr>
          <w:sz w:val="24"/>
          <w:szCs w:val="24"/>
        </w:rPr>
      </w:pPr>
      <w:r w:rsidRPr="00956E9D">
        <w:rPr>
          <w:sz w:val="24"/>
          <w:szCs w:val="24"/>
        </w:rPr>
        <w:t>2. международной миграцией</w:t>
      </w:r>
      <w:r w:rsidRPr="00956E9D">
        <w:rPr>
          <w:b/>
          <w:sz w:val="24"/>
          <w:szCs w:val="24"/>
        </w:rPr>
        <w:t xml:space="preserve"> </w:t>
      </w:r>
      <w:r w:rsidRPr="00956E9D">
        <w:rPr>
          <w:sz w:val="24"/>
          <w:szCs w:val="24"/>
        </w:rPr>
        <w:t>со странами СНГ и другими зарубежными странами</w:t>
      </w:r>
    </w:p>
    <w:p w:rsidR="00AA41C6" w:rsidRPr="00956E9D" w:rsidRDefault="00AA41C6" w:rsidP="00AA41C6">
      <w:pPr>
        <w:widowControl w:val="0"/>
        <w:spacing w:line="312" w:lineRule="auto"/>
        <w:ind w:firstLine="709"/>
        <w:textAlignment w:val="baseline"/>
        <w:rPr>
          <w:sz w:val="24"/>
          <w:szCs w:val="24"/>
        </w:rPr>
      </w:pPr>
      <w:r w:rsidRPr="00956E9D">
        <w:rPr>
          <w:b/>
          <w:sz w:val="24"/>
          <w:szCs w:val="24"/>
        </w:rPr>
        <w:t xml:space="preserve">  (</w:t>
      </w:r>
      <w:r w:rsidRPr="00956E9D">
        <w:rPr>
          <w:sz w:val="24"/>
          <w:szCs w:val="24"/>
        </w:rPr>
        <w:t>61,6% или +2446 граждан):</w:t>
      </w:r>
    </w:p>
    <w:p w:rsidR="00AA41C6" w:rsidRPr="00956E9D" w:rsidRDefault="00AA41C6" w:rsidP="00AA41C6">
      <w:pPr>
        <w:widowControl w:val="0"/>
        <w:spacing w:line="312" w:lineRule="auto"/>
        <w:ind w:firstLine="709"/>
        <w:textAlignment w:val="baseline"/>
        <w:rPr>
          <w:sz w:val="24"/>
          <w:szCs w:val="24"/>
        </w:rPr>
      </w:pPr>
      <w:r w:rsidRPr="00956E9D">
        <w:rPr>
          <w:sz w:val="24"/>
          <w:szCs w:val="24"/>
        </w:rPr>
        <w:tab/>
      </w:r>
      <w:r w:rsidRPr="00956E9D">
        <w:rPr>
          <w:sz w:val="24"/>
          <w:szCs w:val="24"/>
        </w:rPr>
        <w:tab/>
      </w:r>
      <w:r w:rsidRPr="00956E9D">
        <w:rPr>
          <w:sz w:val="24"/>
          <w:szCs w:val="24"/>
        </w:rPr>
        <w:tab/>
        <w:t xml:space="preserve">                                 в том числе:</w:t>
      </w:r>
    </w:p>
    <w:p w:rsidR="00AA41C6" w:rsidRPr="00956E9D" w:rsidRDefault="00AA41C6" w:rsidP="00AA41C6">
      <w:pPr>
        <w:widowControl w:val="0"/>
        <w:spacing w:line="312" w:lineRule="auto"/>
        <w:ind w:firstLine="709"/>
        <w:textAlignment w:val="baseline"/>
        <w:rPr>
          <w:sz w:val="24"/>
          <w:szCs w:val="24"/>
        </w:rPr>
      </w:pPr>
      <w:r w:rsidRPr="00956E9D">
        <w:rPr>
          <w:sz w:val="24"/>
          <w:szCs w:val="24"/>
        </w:rPr>
        <w:tab/>
        <w:t xml:space="preserve">- страны СНГ (+1884 мигранта), </w:t>
      </w:r>
      <w:r>
        <w:rPr>
          <w:sz w:val="24"/>
          <w:szCs w:val="24"/>
        </w:rPr>
        <w:br/>
        <w:t xml:space="preserve">                          </w:t>
      </w:r>
      <w:r w:rsidRPr="00956E9D">
        <w:rPr>
          <w:sz w:val="24"/>
          <w:szCs w:val="24"/>
        </w:rPr>
        <w:t>в основном это жители Таджикистана, Узбекистана, Украины и Армении;</w:t>
      </w:r>
    </w:p>
    <w:p w:rsidR="00AA41C6" w:rsidRDefault="00AA41C6" w:rsidP="00AA41C6">
      <w:pPr>
        <w:widowControl w:val="0"/>
        <w:spacing w:line="312" w:lineRule="auto"/>
        <w:ind w:firstLine="709"/>
        <w:outlineLvl w:val="0"/>
        <w:rPr>
          <w:sz w:val="24"/>
          <w:szCs w:val="24"/>
        </w:rPr>
      </w:pPr>
      <w:r w:rsidRPr="00956E9D">
        <w:rPr>
          <w:sz w:val="24"/>
          <w:szCs w:val="24"/>
        </w:rPr>
        <w:tab/>
        <w:t>- другие зарубежные страны (+562 иностранных граждан),</w:t>
      </w:r>
      <w:r>
        <w:rPr>
          <w:sz w:val="24"/>
          <w:szCs w:val="24"/>
        </w:rPr>
        <w:t xml:space="preserve"> </w:t>
      </w:r>
    </w:p>
    <w:p w:rsidR="00AA41C6" w:rsidRPr="00956E9D" w:rsidRDefault="00AA41C6" w:rsidP="00AA41C6">
      <w:pPr>
        <w:widowControl w:val="0"/>
        <w:spacing w:line="312" w:lineRule="auto"/>
        <w:ind w:firstLine="709"/>
        <w:outlineLvl w:val="0"/>
        <w:rPr>
          <w:sz w:val="24"/>
          <w:szCs w:val="24"/>
        </w:rPr>
      </w:pPr>
      <w:r>
        <w:rPr>
          <w:sz w:val="24"/>
          <w:szCs w:val="24"/>
        </w:rPr>
        <w:t xml:space="preserve">              </w:t>
      </w:r>
      <w:r w:rsidRPr="00956E9D">
        <w:rPr>
          <w:sz w:val="24"/>
          <w:szCs w:val="24"/>
        </w:rPr>
        <w:t>из них каждый третий – житель Индии.</w:t>
      </w:r>
    </w:p>
    <w:p w:rsidR="00AA41C6" w:rsidRPr="00956E9D" w:rsidRDefault="00AA41C6" w:rsidP="00AA41C6">
      <w:pPr>
        <w:spacing w:line="312" w:lineRule="auto"/>
        <w:ind w:firstLine="709"/>
        <w:jc w:val="both"/>
        <w:rPr>
          <w:kern w:val="24"/>
          <w:sz w:val="24"/>
          <w:szCs w:val="24"/>
        </w:rPr>
      </w:pPr>
      <w:r w:rsidRPr="00956E9D">
        <w:rPr>
          <w:sz w:val="24"/>
          <w:szCs w:val="24"/>
          <w:u w:val="single"/>
        </w:rPr>
        <w:t>Итоги 1 полугодия 2022 года</w:t>
      </w:r>
      <w:r w:rsidRPr="00956E9D">
        <w:rPr>
          <w:sz w:val="24"/>
          <w:szCs w:val="24"/>
        </w:rPr>
        <w:t xml:space="preserve">. </w:t>
      </w:r>
      <w:r w:rsidRPr="00956E9D">
        <w:rPr>
          <w:kern w:val="24"/>
          <w:sz w:val="24"/>
          <w:szCs w:val="24"/>
        </w:rPr>
        <w:t xml:space="preserve">В 1 полугодии 2022 года </w:t>
      </w:r>
      <w:r w:rsidR="0092458F">
        <w:rPr>
          <w:kern w:val="24"/>
          <w:sz w:val="24"/>
          <w:szCs w:val="24"/>
        </w:rPr>
        <w:t xml:space="preserve">началось снижение </w:t>
      </w:r>
      <w:r w:rsidRPr="00956E9D">
        <w:rPr>
          <w:kern w:val="24"/>
          <w:sz w:val="24"/>
          <w:szCs w:val="24"/>
        </w:rPr>
        <w:t>смертност</w:t>
      </w:r>
      <w:r w:rsidR="0092458F">
        <w:rPr>
          <w:kern w:val="24"/>
          <w:sz w:val="24"/>
          <w:szCs w:val="24"/>
        </w:rPr>
        <w:t>и</w:t>
      </w:r>
      <w:r w:rsidRPr="00956E9D">
        <w:rPr>
          <w:kern w:val="24"/>
          <w:sz w:val="24"/>
          <w:szCs w:val="24"/>
        </w:rPr>
        <w:t xml:space="preserve"> горожан и миграционного потока на территории города Твери. Рождаемость детей не достигла уровня прошлогоднего периода. Основные демографические показатели представлены </w:t>
      </w:r>
      <w:proofErr w:type="gramStart"/>
      <w:r w:rsidRPr="00956E9D">
        <w:rPr>
          <w:kern w:val="24"/>
          <w:sz w:val="24"/>
          <w:szCs w:val="24"/>
        </w:rPr>
        <w:t>в</w:t>
      </w:r>
      <w:proofErr w:type="gramEnd"/>
      <w:r w:rsidRPr="00956E9D">
        <w:rPr>
          <w:kern w:val="24"/>
          <w:sz w:val="24"/>
          <w:szCs w:val="24"/>
        </w:rPr>
        <w:t xml:space="preserve"> % к прошлогоднему периоду:</w:t>
      </w:r>
    </w:p>
    <w:p w:rsidR="00AA41C6" w:rsidRPr="00956E9D" w:rsidRDefault="00AA41C6" w:rsidP="00AA41C6">
      <w:pPr>
        <w:spacing w:line="312" w:lineRule="auto"/>
        <w:ind w:left="2" w:firstLine="707"/>
        <w:jc w:val="both"/>
        <w:textAlignment w:val="baseline"/>
        <w:rPr>
          <w:sz w:val="24"/>
          <w:szCs w:val="24"/>
        </w:rPr>
      </w:pPr>
      <w:r w:rsidRPr="00956E9D">
        <w:rPr>
          <w:kern w:val="24"/>
          <w:sz w:val="24"/>
          <w:szCs w:val="24"/>
        </w:rPr>
        <w:t>- чи</w:t>
      </w:r>
      <w:r w:rsidRPr="00956E9D">
        <w:rPr>
          <w:sz w:val="24"/>
          <w:szCs w:val="24"/>
        </w:rPr>
        <w:t>сленность новорожденных ниже на 4,1% (-75 детей);</w:t>
      </w:r>
    </w:p>
    <w:p w:rsidR="00AA41C6" w:rsidRPr="00956E9D" w:rsidRDefault="00AA41C6" w:rsidP="00AA41C6">
      <w:pPr>
        <w:spacing w:line="312" w:lineRule="auto"/>
        <w:ind w:left="2" w:firstLine="707"/>
        <w:jc w:val="both"/>
        <w:textAlignment w:val="baseline"/>
        <w:rPr>
          <w:b/>
          <w:kern w:val="24"/>
          <w:sz w:val="24"/>
          <w:szCs w:val="24"/>
          <w:lang w:eastAsia="en-US"/>
        </w:rPr>
      </w:pPr>
      <w:r w:rsidRPr="00956E9D">
        <w:rPr>
          <w:sz w:val="24"/>
          <w:szCs w:val="24"/>
        </w:rPr>
        <w:t xml:space="preserve">- смертность населения сократилась на 7,8% (-293 человека) после непрерывного двухлетнего роста из-за пандемии </w:t>
      </w:r>
      <w:r w:rsidRPr="00956E9D">
        <w:rPr>
          <w:sz w:val="24"/>
          <w:szCs w:val="24"/>
          <w:lang w:val="en-US"/>
        </w:rPr>
        <w:t>COVID</w:t>
      </w:r>
      <w:r w:rsidRPr="00956E9D">
        <w:rPr>
          <w:sz w:val="24"/>
          <w:szCs w:val="24"/>
        </w:rPr>
        <w:t>-19</w:t>
      </w:r>
      <w:r w:rsidRPr="00956E9D">
        <w:rPr>
          <w:kern w:val="24"/>
          <w:sz w:val="24"/>
          <w:szCs w:val="24"/>
          <w:lang w:eastAsia="en-US"/>
        </w:rPr>
        <w:t>;</w:t>
      </w:r>
    </w:p>
    <w:p w:rsidR="00AA41C6" w:rsidRPr="00956E9D" w:rsidRDefault="00AA41C6" w:rsidP="00AA41C6">
      <w:pPr>
        <w:spacing w:line="312" w:lineRule="auto"/>
        <w:ind w:firstLine="709"/>
        <w:jc w:val="both"/>
        <w:textAlignment w:val="baseline"/>
        <w:rPr>
          <w:sz w:val="24"/>
          <w:szCs w:val="24"/>
        </w:rPr>
      </w:pPr>
      <w:r w:rsidRPr="00956E9D">
        <w:rPr>
          <w:sz w:val="24"/>
          <w:szCs w:val="24"/>
        </w:rPr>
        <w:t xml:space="preserve">- естественная убыль </w:t>
      </w:r>
      <w:r w:rsidRPr="00956E9D">
        <w:rPr>
          <w:i/>
          <w:sz w:val="24"/>
          <w:szCs w:val="24"/>
        </w:rPr>
        <w:t>(рождаемость «минус» смертность)</w:t>
      </w:r>
      <w:r w:rsidRPr="00956E9D">
        <w:rPr>
          <w:sz w:val="24"/>
          <w:szCs w:val="24"/>
        </w:rPr>
        <w:t xml:space="preserve"> уменьшилась на 11,8% </w:t>
      </w:r>
      <w:r>
        <w:rPr>
          <w:sz w:val="24"/>
          <w:szCs w:val="24"/>
        </w:rPr>
        <w:br/>
      </w:r>
      <w:r w:rsidRPr="00956E9D">
        <w:rPr>
          <w:sz w:val="24"/>
          <w:szCs w:val="24"/>
        </w:rPr>
        <w:t>(-218 человек);</w:t>
      </w:r>
    </w:p>
    <w:p w:rsidR="00AA41C6" w:rsidRDefault="00AA41C6" w:rsidP="00AA41C6">
      <w:pPr>
        <w:widowControl w:val="0"/>
        <w:spacing w:line="312" w:lineRule="auto"/>
        <w:ind w:firstLine="709"/>
        <w:jc w:val="both"/>
        <w:rPr>
          <w:sz w:val="24"/>
          <w:szCs w:val="24"/>
        </w:rPr>
      </w:pPr>
      <w:r w:rsidRPr="00956E9D">
        <w:rPr>
          <w:sz w:val="24"/>
          <w:szCs w:val="24"/>
        </w:rPr>
        <w:t>- миграционный прирост показал кратное падение показателя (в 30,2 раза) по объективным причинам («</w:t>
      </w:r>
      <w:proofErr w:type="spellStart"/>
      <w:r w:rsidRPr="00956E9D">
        <w:rPr>
          <w:sz w:val="24"/>
          <w:szCs w:val="24"/>
        </w:rPr>
        <w:t>коронавирусная</w:t>
      </w:r>
      <w:proofErr w:type="spellEnd"/>
      <w:r w:rsidRPr="00956E9D">
        <w:rPr>
          <w:sz w:val="24"/>
          <w:szCs w:val="24"/>
        </w:rPr>
        <w:t>» инфекция, ограничения работы по ряду видов деятельности, запрет авиаперелетов из-за проведения спецоперации и др.):</w:t>
      </w:r>
    </w:p>
    <w:p w:rsidR="00254951" w:rsidRDefault="00254951" w:rsidP="00AA41C6">
      <w:pPr>
        <w:widowControl w:val="0"/>
        <w:spacing w:line="312" w:lineRule="auto"/>
        <w:ind w:firstLine="709"/>
        <w:jc w:val="both"/>
        <w:rPr>
          <w:sz w:val="24"/>
          <w:szCs w:val="24"/>
        </w:rPr>
      </w:pPr>
    </w:p>
    <w:p w:rsidR="00254951" w:rsidRPr="00956E9D" w:rsidRDefault="00254951" w:rsidP="00AA41C6">
      <w:pPr>
        <w:widowControl w:val="0"/>
        <w:spacing w:line="312" w:lineRule="auto"/>
        <w:ind w:firstLine="709"/>
        <w:jc w:val="both"/>
        <w:rPr>
          <w:sz w:val="24"/>
          <w:szCs w:val="24"/>
        </w:rPr>
      </w:pPr>
    </w:p>
    <w:p w:rsidR="00AA41C6" w:rsidRPr="00956E9D" w:rsidRDefault="00AA41C6" w:rsidP="00AA41C6">
      <w:pPr>
        <w:spacing w:line="312" w:lineRule="auto"/>
        <w:jc w:val="both"/>
        <w:rPr>
          <w:kern w:val="24"/>
          <w:sz w:val="10"/>
          <w:szCs w:val="24"/>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356"/>
        <w:gridCol w:w="1385"/>
        <w:gridCol w:w="1366"/>
        <w:gridCol w:w="1385"/>
        <w:gridCol w:w="1366"/>
        <w:gridCol w:w="1385"/>
        <w:gridCol w:w="1788"/>
      </w:tblGrid>
      <w:tr w:rsidR="00AA41C6" w:rsidRPr="00956E9D" w:rsidTr="00EE1D3B">
        <w:tc>
          <w:tcPr>
            <w:tcW w:w="10031" w:type="dxa"/>
            <w:gridSpan w:val="7"/>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lastRenderedPageBreak/>
              <w:t xml:space="preserve"> </w:t>
            </w:r>
            <w:r w:rsidRPr="00956E9D">
              <w:rPr>
                <w:kern w:val="24"/>
                <w:sz w:val="24"/>
                <w:szCs w:val="24"/>
                <w:lang w:val="en-US"/>
              </w:rPr>
              <w:t xml:space="preserve">I </w:t>
            </w:r>
            <w:r w:rsidRPr="00956E9D">
              <w:rPr>
                <w:kern w:val="24"/>
                <w:sz w:val="24"/>
                <w:szCs w:val="24"/>
              </w:rPr>
              <w:t xml:space="preserve">полугодие 2022 года </w:t>
            </w:r>
          </w:p>
        </w:tc>
      </w:tr>
      <w:tr w:rsidR="00AA41C6" w:rsidRPr="00956E9D" w:rsidTr="00EE1D3B">
        <w:tc>
          <w:tcPr>
            <w:tcW w:w="8243" w:type="dxa"/>
            <w:gridSpan w:val="6"/>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естественное движение населения</w:t>
            </w:r>
          </w:p>
        </w:tc>
        <w:tc>
          <w:tcPr>
            <w:tcW w:w="1788" w:type="dxa"/>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миграция</w:t>
            </w:r>
          </w:p>
        </w:tc>
      </w:tr>
      <w:tr w:rsidR="00AA41C6" w:rsidRPr="00956E9D" w:rsidTr="00EE1D3B">
        <w:tc>
          <w:tcPr>
            <w:tcW w:w="2741" w:type="dxa"/>
            <w:gridSpan w:val="2"/>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родилось</w:t>
            </w:r>
          </w:p>
        </w:tc>
        <w:tc>
          <w:tcPr>
            <w:tcW w:w="2751" w:type="dxa"/>
            <w:gridSpan w:val="2"/>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умерло</w:t>
            </w:r>
          </w:p>
        </w:tc>
        <w:tc>
          <w:tcPr>
            <w:tcW w:w="2751" w:type="dxa"/>
            <w:gridSpan w:val="2"/>
            <w:shd w:val="clear" w:color="auto" w:fill="auto"/>
          </w:tcPr>
          <w:p w:rsidR="00AA41C6" w:rsidRPr="00956E9D" w:rsidRDefault="00AA41C6" w:rsidP="00EE1D3B">
            <w:pPr>
              <w:jc w:val="center"/>
              <w:textAlignment w:val="baseline"/>
              <w:rPr>
                <w:kern w:val="24"/>
                <w:sz w:val="24"/>
                <w:szCs w:val="24"/>
              </w:rPr>
            </w:pPr>
            <w:r w:rsidRPr="00956E9D">
              <w:rPr>
                <w:kern w:val="24"/>
                <w:sz w:val="24"/>
                <w:szCs w:val="24"/>
              </w:rPr>
              <w:t>естественная убыль</w:t>
            </w:r>
          </w:p>
        </w:tc>
        <w:tc>
          <w:tcPr>
            <w:tcW w:w="1788" w:type="dxa"/>
            <w:vMerge w:val="restart"/>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прирост</w:t>
            </w:r>
          </w:p>
          <w:p w:rsidR="00AA41C6" w:rsidRPr="00956E9D" w:rsidRDefault="00AA41C6" w:rsidP="00EE1D3B">
            <w:pPr>
              <w:jc w:val="center"/>
              <w:textAlignment w:val="baseline"/>
              <w:rPr>
                <w:kern w:val="24"/>
                <w:sz w:val="24"/>
                <w:szCs w:val="24"/>
              </w:rPr>
            </w:pPr>
            <w:r w:rsidRPr="00956E9D">
              <w:rPr>
                <w:i/>
                <w:kern w:val="24"/>
                <w:sz w:val="24"/>
                <w:szCs w:val="24"/>
              </w:rPr>
              <w:t>мигрантов</w:t>
            </w:r>
          </w:p>
        </w:tc>
      </w:tr>
      <w:tr w:rsidR="00AA41C6" w:rsidRPr="00956E9D" w:rsidTr="00EE1D3B">
        <w:tc>
          <w:tcPr>
            <w:tcW w:w="1356" w:type="dxa"/>
            <w:tcBorders>
              <w:bottom w:val="dotted" w:sz="4" w:space="0" w:color="auto"/>
            </w:tcBorders>
            <w:shd w:val="clear" w:color="auto" w:fill="auto"/>
            <w:vAlign w:val="center"/>
          </w:tcPr>
          <w:p w:rsidR="00AA41C6" w:rsidRPr="00956E9D" w:rsidRDefault="00AA41C6" w:rsidP="00EE1D3B">
            <w:pPr>
              <w:jc w:val="center"/>
              <w:textAlignment w:val="baseline"/>
              <w:rPr>
                <w:kern w:val="24"/>
                <w:sz w:val="24"/>
                <w:szCs w:val="24"/>
              </w:rPr>
            </w:pPr>
            <w:r w:rsidRPr="00956E9D">
              <w:rPr>
                <w:i/>
                <w:kern w:val="24"/>
                <w:sz w:val="24"/>
                <w:szCs w:val="24"/>
              </w:rPr>
              <w:t>детей</w:t>
            </w:r>
          </w:p>
        </w:tc>
        <w:tc>
          <w:tcPr>
            <w:tcW w:w="1385" w:type="dxa"/>
            <w:tcBorders>
              <w:bottom w:val="dotted" w:sz="4" w:space="0" w:color="auto"/>
            </w:tcBorders>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 xml:space="preserve">на 1000 населения </w:t>
            </w:r>
          </w:p>
        </w:tc>
        <w:tc>
          <w:tcPr>
            <w:tcW w:w="1366" w:type="dxa"/>
            <w:tcBorders>
              <w:bottom w:val="dotted" w:sz="4" w:space="0" w:color="auto"/>
            </w:tcBorders>
            <w:shd w:val="clear" w:color="auto" w:fill="auto"/>
            <w:vAlign w:val="center"/>
          </w:tcPr>
          <w:p w:rsidR="00AA41C6" w:rsidRPr="00956E9D" w:rsidRDefault="00AA41C6" w:rsidP="00EE1D3B">
            <w:pPr>
              <w:jc w:val="center"/>
              <w:textAlignment w:val="baseline"/>
              <w:rPr>
                <w:kern w:val="24"/>
                <w:sz w:val="24"/>
                <w:szCs w:val="24"/>
              </w:rPr>
            </w:pPr>
            <w:r w:rsidRPr="00956E9D">
              <w:rPr>
                <w:i/>
                <w:kern w:val="24"/>
                <w:sz w:val="24"/>
                <w:szCs w:val="24"/>
              </w:rPr>
              <w:t>человек</w:t>
            </w:r>
          </w:p>
        </w:tc>
        <w:tc>
          <w:tcPr>
            <w:tcW w:w="1385" w:type="dxa"/>
            <w:tcBorders>
              <w:bottom w:val="dotted" w:sz="4" w:space="0" w:color="auto"/>
            </w:tcBorders>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 xml:space="preserve">на 1000 населения </w:t>
            </w:r>
          </w:p>
        </w:tc>
        <w:tc>
          <w:tcPr>
            <w:tcW w:w="1366" w:type="dxa"/>
            <w:tcBorders>
              <w:bottom w:val="dotted" w:sz="4" w:space="0" w:color="auto"/>
            </w:tcBorders>
            <w:shd w:val="clear" w:color="auto" w:fill="auto"/>
            <w:vAlign w:val="center"/>
          </w:tcPr>
          <w:p w:rsidR="00AA41C6" w:rsidRPr="00956E9D" w:rsidRDefault="00AA41C6" w:rsidP="00EE1D3B">
            <w:pPr>
              <w:jc w:val="center"/>
              <w:textAlignment w:val="baseline"/>
              <w:rPr>
                <w:kern w:val="24"/>
                <w:sz w:val="24"/>
                <w:szCs w:val="24"/>
              </w:rPr>
            </w:pPr>
            <w:r w:rsidRPr="00956E9D">
              <w:rPr>
                <w:i/>
                <w:kern w:val="24"/>
                <w:sz w:val="24"/>
                <w:szCs w:val="24"/>
              </w:rPr>
              <w:t>человек</w:t>
            </w:r>
          </w:p>
        </w:tc>
        <w:tc>
          <w:tcPr>
            <w:tcW w:w="1385" w:type="dxa"/>
            <w:tcBorders>
              <w:bottom w:val="dotted" w:sz="4" w:space="0" w:color="auto"/>
            </w:tcBorders>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 xml:space="preserve">на 1000 населения </w:t>
            </w:r>
          </w:p>
        </w:tc>
        <w:tc>
          <w:tcPr>
            <w:tcW w:w="1788" w:type="dxa"/>
            <w:vMerge/>
            <w:tcBorders>
              <w:bottom w:val="dotted" w:sz="4" w:space="0" w:color="auto"/>
            </w:tcBorders>
            <w:shd w:val="clear" w:color="auto" w:fill="auto"/>
            <w:vAlign w:val="center"/>
          </w:tcPr>
          <w:p w:rsidR="00AA41C6" w:rsidRPr="00956E9D" w:rsidRDefault="00AA41C6" w:rsidP="00EE1D3B">
            <w:pPr>
              <w:jc w:val="center"/>
              <w:textAlignment w:val="baseline"/>
              <w:rPr>
                <w:i/>
                <w:kern w:val="24"/>
                <w:sz w:val="24"/>
                <w:szCs w:val="24"/>
              </w:rPr>
            </w:pPr>
          </w:p>
        </w:tc>
      </w:tr>
      <w:tr w:rsidR="00AA41C6" w:rsidRPr="00956E9D" w:rsidTr="00EE1D3B">
        <w:tc>
          <w:tcPr>
            <w:tcW w:w="1356" w:type="dxa"/>
            <w:shd w:val="clear" w:color="auto" w:fill="DBE5F1" w:themeFill="accent1" w:themeFillTint="33"/>
            <w:vAlign w:val="center"/>
          </w:tcPr>
          <w:p w:rsidR="00AA41C6" w:rsidRPr="00956E9D" w:rsidRDefault="00AA41C6" w:rsidP="00EE1D3B">
            <w:pPr>
              <w:jc w:val="center"/>
              <w:textAlignment w:val="baseline"/>
              <w:rPr>
                <w:b/>
                <w:kern w:val="24"/>
                <w:sz w:val="24"/>
                <w:szCs w:val="24"/>
              </w:rPr>
            </w:pPr>
            <w:r w:rsidRPr="00956E9D">
              <w:rPr>
                <w:b/>
                <w:kern w:val="24"/>
                <w:sz w:val="24"/>
                <w:szCs w:val="24"/>
              </w:rPr>
              <w:t>1746</w:t>
            </w:r>
          </w:p>
        </w:tc>
        <w:tc>
          <w:tcPr>
            <w:tcW w:w="1385" w:type="dxa"/>
            <w:shd w:val="clear" w:color="auto" w:fill="DBE5F1" w:themeFill="accent1" w:themeFillTint="33"/>
            <w:vAlign w:val="center"/>
          </w:tcPr>
          <w:p w:rsidR="00AA41C6" w:rsidRPr="00956E9D" w:rsidRDefault="00AA41C6" w:rsidP="00EE1D3B">
            <w:pPr>
              <w:jc w:val="center"/>
              <w:textAlignment w:val="baseline"/>
              <w:rPr>
                <w:b/>
                <w:kern w:val="24"/>
                <w:sz w:val="24"/>
                <w:szCs w:val="24"/>
              </w:rPr>
            </w:pPr>
            <w:r w:rsidRPr="00956E9D">
              <w:rPr>
                <w:b/>
                <w:kern w:val="24"/>
                <w:sz w:val="24"/>
                <w:szCs w:val="24"/>
              </w:rPr>
              <w:t>8,3</w:t>
            </w:r>
          </w:p>
        </w:tc>
        <w:tc>
          <w:tcPr>
            <w:tcW w:w="1366" w:type="dxa"/>
            <w:shd w:val="clear" w:color="auto" w:fill="DBE5F1" w:themeFill="accent1" w:themeFillTint="33"/>
            <w:vAlign w:val="center"/>
          </w:tcPr>
          <w:p w:rsidR="00AA41C6" w:rsidRPr="00956E9D" w:rsidRDefault="00AA41C6" w:rsidP="00EE1D3B">
            <w:pPr>
              <w:jc w:val="center"/>
              <w:textAlignment w:val="baseline"/>
              <w:rPr>
                <w:b/>
                <w:kern w:val="24"/>
                <w:sz w:val="24"/>
                <w:szCs w:val="24"/>
              </w:rPr>
            </w:pPr>
            <w:r w:rsidRPr="00956E9D">
              <w:rPr>
                <w:b/>
                <w:kern w:val="24"/>
                <w:sz w:val="24"/>
                <w:szCs w:val="24"/>
              </w:rPr>
              <w:t>3374</w:t>
            </w:r>
          </w:p>
        </w:tc>
        <w:tc>
          <w:tcPr>
            <w:tcW w:w="1385" w:type="dxa"/>
            <w:shd w:val="clear" w:color="auto" w:fill="DBE5F1" w:themeFill="accent1" w:themeFillTint="33"/>
            <w:vAlign w:val="center"/>
          </w:tcPr>
          <w:p w:rsidR="00AA41C6" w:rsidRPr="00956E9D" w:rsidRDefault="00AA41C6" w:rsidP="00EE1D3B">
            <w:pPr>
              <w:jc w:val="center"/>
              <w:textAlignment w:val="baseline"/>
              <w:rPr>
                <w:b/>
                <w:kern w:val="24"/>
                <w:sz w:val="24"/>
                <w:szCs w:val="24"/>
              </w:rPr>
            </w:pPr>
            <w:r w:rsidRPr="00956E9D">
              <w:rPr>
                <w:b/>
                <w:kern w:val="24"/>
                <w:sz w:val="24"/>
                <w:szCs w:val="24"/>
              </w:rPr>
              <w:t>16,0</w:t>
            </w:r>
          </w:p>
        </w:tc>
        <w:tc>
          <w:tcPr>
            <w:tcW w:w="1366" w:type="dxa"/>
            <w:shd w:val="clear" w:color="auto" w:fill="DBE5F1" w:themeFill="accent1" w:themeFillTint="33"/>
            <w:vAlign w:val="center"/>
          </w:tcPr>
          <w:p w:rsidR="00AA41C6" w:rsidRPr="00956E9D" w:rsidRDefault="00AA41C6" w:rsidP="00EE1D3B">
            <w:pPr>
              <w:jc w:val="center"/>
              <w:textAlignment w:val="baseline"/>
              <w:rPr>
                <w:b/>
                <w:kern w:val="24"/>
                <w:sz w:val="24"/>
                <w:szCs w:val="24"/>
              </w:rPr>
            </w:pPr>
            <w:r w:rsidRPr="00956E9D">
              <w:rPr>
                <w:b/>
                <w:kern w:val="24"/>
                <w:sz w:val="24"/>
                <w:szCs w:val="24"/>
              </w:rPr>
              <w:t>-1628</w:t>
            </w:r>
          </w:p>
        </w:tc>
        <w:tc>
          <w:tcPr>
            <w:tcW w:w="1385" w:type="dxa"/>
            <w:shd w:val="clear" w:color="auto" w:fill="DBE5F1" w:themeFill="accent1" w:themeFillTint="33"/>
            <w:vAlign w:val="center"/>
          </w:tcPr>
          <w:p w:rsidR="00AA41C6" w:rsidRPr="00956E9D" w:rsidRDefault="00AA41C6" w:rsidP="00EE1D3B">
            <w:pPr>
              <w:jc w:val="center"/>
              <w:textAlignment w:val="baseline"/>
              <w:rPr>
                <w:b/>
                <w:kern w:val="24"/>
                <w:sz w:val="24"/>
                <w:szCs w:val="24"/>
              </w:rPr>
            </w:pPr>
            <w:r w:rsidRPr="00956E9D">
              <w:rPr>
                <w:b/>
                <w:kern w:val="24"/>
                <w:sz w:val="24"/>
                <w:szCs w:val="24"/>
              </w:rPr>
              <w:t>-7,7</w:t>
            </w:r>
          </w:p>
        </w:tc>
        <w:tc>
          <w:tcPr>
            <w:tcW w:w="1788" w:type="dxa"/>
            <w:shd w:val="clear" w:color="auto" w:fill="DBE5F1" w:themeFill="accent1" w:themeFillTint="33"/>
            <w:vAlign w:val="center"/>
          </w:tcPr>
          <w:p w:rsidR="00AA41C6" w:rsidRPr="00956E9D" w:rsidRDefault="00AA41C6" w:rsidP="00EE1D3B">
            <w:pPr>
              <w:jc w:val="center"/>
              <w:textAlignment w:val="baseline"/>
              <w:rPr>
                <w:b/>
                <w:kern w:val="24"/>
                <w:sz w:val="24"/>
                <w:szCs w:val="24"/>
              </w:rPr>
            </w:pPr>
            <w:r w:rsidRPr="00956E9D">
              <w:rPr>
                <w:b/>
                <w:kern w:val="24"/>
                <w:sz w:val="24"/>
                <w:szCs w:val="24"/>
              </w:rPr>
              <w:t>+27</w:t>
            </w:r>
          </w:p>
        </w:tc>
      </w:tr>
      <w:tr w:rsidR="00AA41C6" w:rsidRPr="00956E9D" w:rsidTr="00EE1D3B">
        <w:tc>
          <w:tcPr>
            <w:tcW w:w="10031" w:type="dxa"/>
            <w:gridSpan w:val="7"/>
            <w:shd w:val="clear" w:color="auto" w:fill="auto"/>
            <w:vAlign w:val="center"/>
          </w:tcPr>
          <w:p w:rsidR="00AA41C6" w:rsidRPr="00956E9D" w:rsidRDefault="00AA41C6" w:rsidP="00EE1D3B">
            <w:pPr>
              <w:jc w:val="center"/>
              <w:textAlignment w:val="baseline"/>
              <w:rPr>
                <w:i/>
                <w:kern w:val="24"/>
                <w:sz w:val="24"/>
                <w:szCs w:val="24"/>
              </w:rPr>
            </w:pPr>
            <w:r w:rsidRPr="00956E9D">
              <w:rPr>
                <w:i/>
                <w:kern w:val="24"/>
                <w:sz w:val="24"/>
                <w:szCs w:val="24"/>
              </w:rPr>
              <w:t>для сведения:  I полугодие 2021 года</w:t>
            </w:r>
          </w:p>
        </w:tc>
      </w:tr>
      <w:tr w:rsidR="00AA41C6" w:rsidRPr="00956E9D" w:rsidTr="00EE1D3B">
        <w:tc>
          <w:tcPr>
            <w:tcW w:w="1356" w:type="dxa"/>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1821</w:t>
            </w:r>
          </w:p>
        </w:tc>
        <w:tc>
          <w:tcPr>
            <w:tcW w:w="1385" w:type="dxa"/>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8,7</w:t>
            </w:r>
          </w:p>
        </w:tc>
        <w:tc>
          <w:tcPr>
            <w:tcW w:w="1366" w:type="dxa"/>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3667</w:t>
            </w:r>
          </w:p>
        </w:tc>
        <w:tc>
          <w:tcPr>
            <w:tcW w:w="1385" w:type="dxa"/>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17,4</w:t>
            </w:r>
          </w:p>
        </w:tc>
        <w:tc>
          <w:tcPr>
            <w:tcW w:w="1366" w:type="dxa"/>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-1846</w:t>
            </w:r>
          </w:p>
        </w:tc>
        <w:tc>
          <w:tcPr>
            <w:tcW w:w="1385" w:type="dxa"/>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-8,7</w:t>
            </w:r>
          </w:p>
        </w:tc>
        <w:tc>
          <w:tcPr>
            <w:tcW w:w="1788" w:type="dxa"/>
            <w:shd w:val="clear" w:color="auto" w:fill="auto"/>
            <w:vAlign w:val="center"/>
          </w:tcPr>
          <w:p w:rsidR="00AA41C6" w:rsidRPr="00956E9D" w:rsidRDefault="00AA41C6" w:rsidP="00EE1D3B">
            <w:pPr>
              <w:jc w:val="center"/>
              <w:textAlignment w:val="baseline"/>
              <w:rPr>
                <w:kern w:val="24"/>
                <w:sz w:val="24"/>
                <w:szCs w:val="24"/>
              </w:rPr>
            </w:pPr>
            <w:r w:rsidRPr="00956E9D">
              <w:rPr>
                <w:kern w:val="24"/>
                <w:sz w:val="24"/>
                <w:szCs w:val="24"/>
              </w:rPr>
              <w:t>+815</w:t>
            </w:r>
          </w:p>
        </w:tc>
      </w:tr>
    </w:tbl>
    <w:p w:rsidR="00AA41C6" w:rsidRPr="00956E9D" w:rsidRDefault="00AA41C6" w:rsidP="00AA41C6">
      <w:pPr>
        <w:widowControl w:val="0"/>
        <w:spacing w:line="312" w:lineRule="auto"/>
        <w:ind w:firstLine="709"/>
        <w:jc w:val="both"/>
        <w:rPr>
          <w:sz w:val="14"/>
          <w:szCs w:val="24"/>
        </w:rPr>
      </w:pPr>
    </w:p>
    <w:p w:rsidR="00AA41C6" w:rsidRPr="00C941E3" w:rsidRDefault="00AA41C6" w:rsidP="00AA41C6">
      <w:pPr>
        <w:widowControl w:val="0"/>
        <w:spacing w:line="312" w:lineRule="auto"/>
        <w:ind w:firstLine="709"/>
        <w:jc w:val="both"/>
        <w:rPr>
          <w:kern w:val="24"/>
          <w:sz w:val="22"/>
          <w:szCs w:val="28"/>
        </w:rPr>
      </w:pPr>
      <w:r w:rsidRPr="00C941E3">
        <w:rPr>
          <w:sz w:val="24"/>
          <w:szCs w:val="25"/>
          <w:shd w:val="clear" w:color="auto" w:fill="FFFFFF"/>
        </w:rPr>
        <w:t>В соответствии с постановлением Губернатора Тверской области от 07.12.2021 № 81-пг «Об утверждении перечня отдельных видов экономической деятельности, по которым устанавливается запрет на привлечение хозяйствующими субъектами, осуществляющими деятельность на территории Тверской области, иностранных граждан, осуществляющих трудовую деятельность на основании патентов, на 2022 год» запрет установлен по 33 видам деятельности.</w:t>
      </w:r>
    </w:p>
    <w:p w:rsidR="00AA41C6" w:rsidRPr="00253A81" w:rsidRDefault="00AA41C6" w:rsidP="00AA41C6">
      <w:pPr>
        <w:widowControl w:val="0"/>
        <w:spacing w:line="312" w:lineRule="auto"/>
        <w:ind w:firstLine="709"/>
        <w:jc w:val="both"/>
        <w:rPr>
          <w:kern w:val="24"/>
          <w:sz w:val="24"/>
          <w:szCs w:val="24"/>
        </w:rPr>
      </w:pPr>
      <w:r w:rsidRPr="00956E9D">
        <w:rPr>
          <w:kern w:val="24"/>
          <w:sz w:val="24"/>
          <w:szCs w:val="24"/>
        </w:rPr>
        <w:t xml:space="preserve">В настоящее время приток мигрантов на территории города Твери формируется за счет переездов населения в пределах Тверской области (+335 человек). В международной миграции регистрируется отток иностранных граждан, прибывших ранее из стран СНГ и других зарубежных государств (-308 мигрантов). Максимальный приток приходится на осенние </w:t>
      </w:r>
      <w:r w:rsidRPr="00253A81">
        <w:rPr>
          <w:kern w:val="24"/>
          <w:sz w:val="24"/>
          <w:szCs w:val="24"/>
        </w:rPr>
        <w:t xml:space="preserve">месяцы года после завершения сезона летних отпусков и начала учебных занятий в ВУЗах. </w:t>
      </w:r>
    </w:p>
    <w:p w:rsidR="00AA41C6" w:rsidRDefault="00AA41C6" w:rsidP="00AA41C6">
      <w:pPr>
        <w:spacing w:line="312" w:lineRule="auto"/>
        <w:ind w:firstLine="720"/>
        <w:jc w:val="both"/>
        <w:rPr>
          <w:kern w:val="24"/>
          <w:sz w:val="24"/>
          <w:szCs w:val="24"/>
        </w:rPr>
      </w:pPr>
      <w:r w:rsidRPr="00253A81">
        <w:rPr>
          <w:sz w:val="24"/>
          <w:szCs w:val="24"/>
          <w:u w:val="single"/>
        </w:rPr>
        <w:t xml:space="preserve">Возрастная </w:t>
      </w:r>
      <w:r w:rsidRPr="004E6801">
        <w:rPr>
          <w:sz w:val="24"/>
          <w:szCs w:val="24"/>
          <w:u w:val="single"/>
        </w:rPr>
        <w:t>структура населения.</w:t>
      </w:r>
      <w:r w:rsidRPr="004E6801">
        <w:rPr>
          <w:sz w:val="24"/>
          <w:szCs w:val="24"/>
        </w:rPr>
        <w:t xml:space="preserve"> </w:t>
      </w:r>
      <w:r>
        <w:rPr>
          <w:sz w:val="24"/>
          <w:szCs w:val="24"/>
        </w:rPr>
        <w:t>На</w:t>
      </w:r>
      <w:r w:rsidRPr="004E6801">
        <w:rPr>
          <w:sz w:val="24"/>
          <w:szCs w:val="24"/>
        </w:rPr>
        <w:t xml:space="preserve"> 1 января 2022 года </w:t>
      </w:r>
      <w:r>
        <w:rPr>
          <w:sz w:val="24"/>
          <w:szCs w:val="24"/>
        </w:rPr>
        <w:t xml:space="preserve">в городе Твери проживало </w:t>
      </w:r>
      <w:r w:rsidR="0092458F">
        <w:rPr>
          <w:sz w:val="24"/>
          <w:szCs w:val="24"/>
        </w:rPr>
        <w:t xml:space="preserve">189,6 тыс. мужчин и </w:t>
      </w:r>
      <w:r>
        <w:rPr>
          <w:sz w:val="24"/>
          <w:szCs w:val="24"/>
        </w:rPr>
        <w:t xml:space="preserve">235,3 тыс. женщин, численность </w:t>
      </w:r>
      <w:r w:rsidR="0092458F">
        <w:rPr>
          <w:sz w:val="24"/>
          <w:szCs w:val="24"/>
        </w:rPr>
        <w:t>которых</w:t>
      </w:r>
      <w:r>
        <w:rPr>
          <w:sz w:val="24"/>
          <w:szCs w:val="24"/>
        </w:rPr>
        <w:t xml:space="preserve"> почти на 11% превышала мужское население. В возрастном составе населения </w:t>
      </w:r>
      <w:r w:rsidR="0092458F">
        <w:rPr>
          <w:sz w:val="24"/>
          <w:szCs w:val="24"/>
        </w:rPr>
        <w:t xml:space="preserve">248,5 тыс. человек </w:t>
      </w:r>
      <w:r>
        <w:rPr>
          <w:sz w:val="24"/>
          <w:szCs w:val="24"/>
        </w:rPr>
        <w:t>трудоспособного возраста  (</w:t>
      </w:r>
      <w:r w:rsidRPr="004E6801">
        <w:rPr>
          <w:sz w:val="24"/>
          <w:szCs w:val="24"/>
        </w:rPr>
        <w:t>5</w:t>
      </w:r>
      <w:r>
        <w:rPr>
          <w:sz w:val="24"/>
          <w:szCs w:val="24"/>
        </w:rPr>
        <w:t>8,5</w:t>
      </w:r>
      <w:r w:rsidRPr="004E6801">
        <w:rPr>
          <w:sz w:val="24"/>
          <w:szCs w:val="24"/>
        </w:rPr>
        <w:t>%</w:t>
      </w:r>
      <w:r>
        <w:rPr>
          <w:sz w:val="24"/>
          <w:szCs w:val="24"/>
        </w:rPr>
        <w:t xml:space="preserve"> численности)</w:t>
      </w:r>
      <w:r w:rsidRPr="004E6801">
        <w:rPr>
          <w:sz w:val="24"/>
          <w:szCs w:val="24"/>
        </w:rPr>
        <w:t xml:space="preserve">, каждый шестой </w:t>
      </w:r>
      <w:r>
        <w:rPr>
          <w:sz w:val="24"/>
          <w:szCs w:val="24"/>
        </w:rPr>
        <w:t>горожанин</w:t>
      </w:r>
      <w:r w:rsidRPr="004E6801">
        <w:rPr>
          <w:sz w:val="24"/>
          <w:szCs w:val="24"/>
        </w:rPr>
        <w:t xml:space="preserve"> </w:t>
      </w:r>
      <w:r>
        <w:rPr>
          <w:sz w:val="24"/>
          <w:szCs w:val="24"/>
        </w:rPr>
        <w:t xml:space="preserve">- </w:t>
      </w:r>
      <w:r w:rsidRPr="004E6801">
        <w:rPr>
          <w:sz w:val="24"/>
          <w:szCs w:val="24"/>
        </w:rPr>
        <w:t>в возрасте моложе трудоспособного (73,</w:t>
      </w:r>
      <w:r>
        <w:rPr>
          <w:sz w:val="24"/>
          <w:szCs w:val="24"/>
        </w:rPr>
        <w:t>7</w:t>
      </w:r>
      <w:r w:rsidRPr="004E6801">
        <w:rPr>
          <w:sz w:val="24"/>
          <w:szCs w:val="24"/>
        </w:rPr>
        <w:t xml:space="preserve"> тыс. человек), каждый четвертый </w:t>
      </w:r>
      <w:r>
        <w:rPr>
          <w:sz w:val="24"/>
          <w:szCs w:val="24"/>
        </w:rPr>
        <w:t>–</w:t>
      </w:r>
      <w:r w:rsidRPr="004E6801">
        <w:rPr>
          <w:sz w:val="24"/>
          <w:szCs w:val="24"/>
        </w:rPr>
        <w:t xml:space="preserve"> старше трудоспособного возраста (10</w:t>
      </w:r>
      <w:r>
        <w:rPr>
          <w:sz w:val="24"/>
          <w:szCs w:val="24"/>
        </w:rPr>
        <w:t>2,8</w:t>
      </w:r>
      <w:r w:rsidRPr="004E6801">
        <w:rPr>
          <w:sz w:val="24"/>
          <w:szCs w:val="24"/>
        </w:rPr>
        <w:t xml:space="preserve"> тыс. человек). </w:t>
      </w:r>
      <w:r>
        <w:rPr>
          <w:sz w:val="24"/>
          <w:szCs w:val="24"/>
        </w:rPr>
        <w:t xml:space="preserve"> </w:t>
      </w:r>
      <w:r>
        <w:rPr>
          <w:kern w:val="24"/>
          <w:sz w:val="24"/>
          <w:szCs w:val="24"/>
        </w:rPr>
        <w:t>Свыше 10% жителей города Твери (43,6 тыс. человек) находятся в старшей возрастной группе - 70 лет и более, из них п</w:t>
      </w:r>
      <w:r w:rsidRPr="00AE3D4B">
        <w:rPr>
          <w:kern w:val="24"/>
          <w:sz w:val="24"/>
          <w:szCs w:val="24"/>
        </w:rPr>
        <w:t xml:space="preserve">очти 16 тыс. жителей </w:t>
      </w:r>
      <w:r>
        <w:rPr>
          <w:kern w:val="24"/>
          <w:sz w:val="24"/>
          <w:szCs w:val="24"/>
        </w:rPr>
        <w:t xml:space="preserve">– от </w:t>
      </w:r>
      <w:r w:rsidRPr="00AE3D4B">
        <w:rPr>
          <w:kern w:val="24"/>
          <w:sz w:val="24"/>
          <w:szCs w:val="24"/>
        </w:rPr>
        <w:t>80</w:t>
      </w:r>
      <w:r>
        <w:rPr>
          <w:kern w:val="24"/>
          <w:sz w:val="24"/>
          <w:szCs w:val="24"/>
        </w:rPr>
        <w:t>-ти лет и старше</w:t>
      </w:r>
      <w:r w:rsidRPr="00AE3D4B">
        <w:rPr>
          <w:kern w:val="24"/>
          <w:sz w:val="24"/>
          <w:szCs w:val="24"/>
        </w:rPr>
        <w:t>.</w:t>
      </w:r>
    </w:p>
    <w:p w:rsidR="00AA41C6" w:rsidRPr="002F2A6F" w:rsidRDefault="00AA41C6" w:rsidP="00AA41C6">
      <w:pPr>
        <w:spacing w:line="312" w:lineRule="auto"/>
        <w:ind w:firstLine="708"/>
        <w:jc w:val="both"/>
        <w:rPr>
          <w:kern w:val="24"/>
          <w:sz w:val="24"/>
          <w:szCs w:val="24"/>
        </w:rPr>
      </w:pPr>
      <w:r>
        <w:rPr>
          <w:kern w:val="24"/>
          <w:sz w:val="24"/>
          <w:szCs w:val="24"/>
        </w:rPr>
        <w:t>Структурные сдвиги в демографии продолжительны по времени, их влияние на рост</w:t>
      </w:r>
      <w:r w:rsidR="0092458F">
        <w:rPr>
          <w:kern w:val="24"/>
          <w:sz w:val="24"/>
          <w:szCs w:val="24"/>
        </w:rPr>
        <w:t xml:space="preserve"> или </w:t>
      </w:r>
      <w:r>
        <w:rPr>
          <w:kern w:val="24"/>
          <w:sz w:val="24"/>
          <w:szCs w:val="24"/>
        </w:rPr>
        <w:t xml:space="preserve"> падение численности населения по возрастным группам проявляется в динамике за ряд лет. </w:t>
      </w:r>
      <w:r w:rsidR="0092458F">
        <w:rPr>
          <w:kern w:val="24"/>
          <w:sz w:val="24"/>
          <w:szCs w:val="24"/>
        </w:rPr>
        <w:t>Так, с</w:t>
      </w:r>
      <w:r>
        <w:rPr>
          <w:kern w:val="24"/>
          <w:sz w:val="24"/>
          <w:szCs w:val="24"/>
        </w:rPr>
        <w:t xml:space="preserve">окращение рождаемости детей с 2017 года </w:t>
      </w:r>
      <w:r w:rsidR="0092458F">
        <w:rPr>
          <w:kern w:val="24"/>
          <w:sz w:val="24"/>
          <w:szCs w:val="24"/>
        </w:rPr>
        <w:t>(</w:t>
      </w:r>
      <w:r>
        <w:rPr>
          <w:kern w:val="24"/>
          <w:sz w:val="24"/>
          <w:szCs w:val="24"/>
        </w:rPr>
        <w:t>после 12 лет ежегодного прироста</w:t>
      </w:r>
      <w:r w:rsidR="0092458F">
        <w:rPr>
          <w:kern w:val="24"/>
          <w:sz w:val="24"/>
          <w:szCs w:val="24"/>
        </w:rPr>
        <w:t>)</w:t>
      </w:r>
      <w:r>
        <w:rPr>
          <w:kern w:val="24"/>
          <w:sz w:val="24"/>
          <w:szCs w:val="24"/>
        </w:rPr>
        <w:t xml:space="preserve"> привело к изменениям численности детей и подростков дошкольного и школьного возрастов</w:t>
      </w:r>
      <w:r w:rsidR="0092458F">
        <w:rPr>
          <w:kern w:val="24"/>
          <w:sz w:val="24"/>
          <w:szCs w:val="24"/>
        </w:rPr>
        <w:t xml:space="preserve"> через 5 лет</w:t>
      </w:r>
      <w:r w:rsidRPr="002F2A6F">
        <w:rPr>
          <w:kern w:val="24"/>
          <w:sz w:val="24"/>
          <w:szCs w:val="24"/>
        </w:rPr>
        <w:t>:</w:t>
      </w:r>
    </w:p>
    <w:p w:rsidR="00AA41C6" w:rsidRPr="00175E5E" w:rsidRDefault="00AA41C6" w:rsidP="00AA41C6">
      <w:pPr>
        <w:jc w:val="right"/>
        <w:rPr>
          <w:i/>
          <w:kern w:val="24"/>
          <w:sz w:val="18"/>
          <w:szCs w:val="24"/>
        </w:rPr>
      </w:pPr>
      <w:r w:rsidRPr="00175E5E">
        <w:rPr>
          <w:i/>
          <w:kern w:val="24"/>
          <w:sz w:val="24"/>
          <w:szCs w:val="24"/>
        </w:rPr>
        <w:t xml:space="preserve">детей                           </w:t>
      </w:r>
    </w:p>
    <w:tbl>
      <w:tblPr>
        <w:tblStyle w:val="af1"/>
        <w:tblW w:w="0" w:type="auto"/>
        <w:tblInd w:w="817"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410"/>
        <w:gridCol w:w="2693"/>
        <w:gridCol w:w="2126"/>
        <w:gridCol w:w="2126"/>
      </w:tblGrid>
      <w:tr w:rsidR="00AA41C6" w:rsidRPr="00D63D01" w:rsidTr="00EE1D3B">
        <w:tc>
          <w:tcPr>
            <w:tcW w:w="2410" w:type="dxa"/>
            <w:vAlign w:val="center"/>
          </w:tcPr>
          <w:p w:rsidR="00AA41C6" w:rsidRPr="00D63D01" w:rsidRDefault="00AA41C6" w:rsidP="00EE1D3B">
            <w:pPr>
              <w:jc w:val="center"/>
              <w:rPr>
                <w:kern w:val="24"/>
                <w:sz w:val="24"/>
                <w:szCs w:val="24"/>
              </w:rPr>
            </w:pPr>
            <w:r>
              <w:rPr>
                <w:kern w:val="24"/>
                <w:sz w:val="24"/>
                <w:szCs w:val="24"/>
              </w:rPr>
              <w:t>Возрастная группа</w:t>
            </w:r>
          </w:p>
        </w:tc>
        <w:tc>
          <w:tcPr>
            <w:tcW w:w="2693" w:type="dxa"/>
            <w:vAlign w:val="center"/>
          </w:tcPr>
          <w:p w:rsidR="00AA41C6" w:rsidRPr="00D63D01" w:rsidRDefault="00AA41C6" w:rsidP="00EE1D3B">
            <w:pPr>
              <w:jc w:val="center"/>
              <w:rPr>
                <w:kern w:val="24"/>
                <w:sz w:val="24"/>
                <w:szCs w:val="24"/>
              </w:rPr>
            </w:pPr>
            <w:r w:rsidRPr="00D63D01">
              <w:rPr>
                <w:kern w:val="24"/>
                <w:sz w:val="24"/>
                <w:szCs w:val="24"/>
              </w:rPr>
              <w:t>На 01</w:t>
            </w:r>
            <w:r>
              <w:rPr>
                <w:kern w:val="24"/>
                <w:sz w:val="24"/>
                <w:szCs w:val="24"/>
              </w:rPr>
              <w:t>.01</w:t>
            </w:r>
            <w:r w:rsidRPr="00D63D01">
              <w:rPr>
                <w:kern w:val="24"/>
                <w:sz w:val="24"/>
                <w:szCs w:val="24"/>
              </w:rPr>
              <w:t>.2022</w:t>
            </w:r>
          </w:p>
        </w:tc>
        <w:tc>
          <w:tcPr>
            <w:tcW w:w="2126" w:type="dxa"/>
            <w:vAlign w:val="center"/>
          </w:tcPr>
          <w:p w:rsidR="00AA41C6" w:rsidRPr="00D63D01" w:rsidRDefault="00AA41C6" w:rsidP="00EE1D3B">
            <w:pPr>
              <w:jc w:val="center"/>
              <w:rPr>
                <w:kern w:val="24"/>
                <w:sz w:val="24"/>
                <w:szCs w:val="24"/>
              </w:rPr>
            </w:pPr>
            <w:r w:rsidRPr="00D63D01">
              <w:rPr>
                <w:kern w:val="24"/>
                <w:sz w:val="24"/>
                <w:szCs w:val="24"/>
              </w:rPr>
              <w:t>На 01.01.2021</w:t>
            </w:r>
          </w:p>
        </w:tc>
        <w:tc>
          <w:tcPr>
            <w:tcW w:w="2126" w:type="dxa"/>
            <w:vAlign w:val="center"/>
          </w:tcPr>
          <w:p w:rsidR="00AA41C6" w:rsidRDefault="00AA41C6" w:rsidP="00EE1D3B">
            <w:pPr>
              <w:jc w:val="center"/>
              <w:rPr>
                <w:kern w:val="24"/>
                <w:sz w:val="24"/>
                <w:szCs w:val="24"/>
              </w:rPr>
            </w:pPr>
            <w:r>
              <w:rPr>
                <w:kern w:val="24"/>
                <w:sz w:val="24"/>
                <w:szCs w:val="24"/>
              </w:rPr>
              <w:t>Отклонение</w:t>
            </w:r>
          </w:p>
          <w:p w:rsidR="00AA41C6" w:rsidRPr="00D63D01" w:rsidRDefault="00AA41C6" w:rsidP="00EE1D3B">
            <w:pPr>
              <w:jc w:val="center"/>
              <w:rPr>
                <w:kern w:val="24"/>
                <w:sz w:val="24"/>
                <w:szCs w:val="24"/>
              </w:rPr>
            </w:pPr>
            <w:r>
              <w:rPr>
                <w:kern w:val="24"/>
                <w:sz w:val="24"/>
                <w:szCs w:val="24"/>
              </w:rPr>
              <w:t>к 01.01.2021</w:t>
            </w:r>
          </w:p>
        </w:tc>
      </w:tr>
      <w:tr w:rsidR="00AA41C6" w:rsidRPr="00D63D01" w:rsidTr="00EE1D3B">
        <w:tc>
          <w:tcPr>
            <w:tcW w:w="2410" w:type="dxa"/>
            <w:vAlign w:val="center"/>
          </w:tcPr>
          <w:p w:rsidR="00AA41C6" w:rsidRPr="00D63D01" w:rsidRDefault="00AA41C6" w:rsidP="00EE1D3B">
            <w:pPr>
              <w:jc w:val="center"/>
              <w:rPr>
                <w:kern w:val="24"/>
                <w:sz w:val="24"/>
                <w:szCs w:val="24"/>
              </w:rPr>
            </w:pPr>
            <w:r>
              <w:rPr>
                <w:kern w:val="24"/>
                <w:sz w:val="24"/>
                <w:szCs w:val="24"/>
              </w:rPr>
              <w:t>0-6 лет</w:t>
            </w:r>
          </w:p>
        </w:tc>
        <w:tc>
          <w:tcPr>
            <w:tcW w:w="2693" w:type="dxa"/>
            <w:vAlign w:val="center"/>
          </w:tcPr>
          <w:p w:rsidR="00AA41C6" w:rsidRPr="006C328A" w:rsidRDefault="00AA41C6" w:rsidP="00EE1D3B">
            <w:pPr>
              <w:jc w:val="center"/>
              <w:rPr>
                <w:i/>
                <w:kern w:val="24"/>
                <w:sz w:val="24"/>
                <w:szCs w:val="24"/>
              </w:rPr>
            </w:pPr>
            <w:r>
              <w:rPr>
                <w:kern w:val="24"/>
                <w:sz w:val="24"/>
                <w:szCs w:val="24"/>
              </w:rPr>
              <w:t>31 788</w:t>
            </w:r>
          </w:p>
        </w:tc>
        <w:tc>
          <w:tcPr>
            <w:tcW w:w="2126" w:type="dxa"/>
            <w:vAlign w:val="center"/>
          </w:tcPr>
          <w:p w:rsidR="00AA41C6" w:rsidRPr="00D63D01" w:rsidRDefault="00AA41C6" w:rsidP="00EE1D3B">
            <w:pPr>
              <w:jc w:val="center"/>
              <w:rPr>
                <w:kern w:val="24"/>
                <w:sz w:val="24"/>
                <w:szCs w:val="24"/>
              </w:rPr>
            </w:pPr>
            <w:r>
              <w:rPr>
                <w:kern w:val="24"/>
                <w:sz w:val="24"/>
                <w:szCs w:val="24"/>
              </w:rPr>
              <w:t>32 898</w:t>
            </w:r>
          </w:p>
        </w:tc>
        <w:tc>
          <w:tcPr>
            <w:tcW w:w="2126" w:type="dxa"/>
            <w:vAlign w:val="center"/>
          </w:tcPr>
          <w:p w:rsidR="00AA41C6" w:rsidRDefault="00AA41C6" w:rsidP="00EE1D3B">
            <w:pPr>
              <w:jc w:val="center"/>
              <w:rPr>
                <w:kern w:val="24"/>
                <w:sz w:val="24"/>
                <w:szCs w:val="24"/>
              </w:rPr>
            </w:pPr>
            <w:r w:rsidRPr="006C328A">
              <w:rPr>
                <w:i/>
                <w:kern w:val="24"/>
                <w:sz w:val="24"/>
                <w:szCs w:val="24"/>
              </w:rPr>
              <w:t xml:space="preserve">-1110 </w:t>
            </w:r>
          </w:p>
        </w:tc>
      </w:tr>
      <w:tr w:rsidR="00AA41C6" w:rsidRPr="00D63D01" w:rsidTr="00EE1D3B">
        <w:tc>
          <w:tcPr>
            <w:tcW w:w="2410" w:type="dxa"/>
            <w:vAlign w:val="center"/>
          </w:tcPr>
          <w:p w:rsidR="00AA41C6" w:rsidRPr="00D63D01" w:rsidRDefault="00AA41C6" w:rsidP="00EE1D3B">
            <w:pPr>
              <w:jc w:val="center"/>
              <w:rPr>
                <w:kern w:val="24"/>
                <w:sz w:val="24"/>
                <w:szCs w:val="24"/>
              </w:rPr>
            </w:pPr>
            <w:r>
              <w:rPr>
                <w:kern w:val="24"/>
                <w:sz w:val="24"/>
                <w:szCs w:val="24"/>
              </w:rPr>
              <w:t>7-18 лет</w:t>
            </w:r>
          </w:p>
        </w:tc>
        <w:tc>
          <w:tcPr>
            <w:tcW w:w="2693" w:type="dxa"/>
            <w:vAlign w:val="center"/>
          </w:tcPr>
          <w:p w:rsidR="00AA41C6" w:rsidRPr="00D63D01" w:rsidRDefault="00AA41C6" w:rsidP="00EE1D3B">
            <w:pPr>
              <w:jc w:val="center"/>
              <w:rPr>
                <w:kern w:val="24"/>
                <w:sz w:val="24"/>
                <w:szCs w:val="24"/>
              </w:rPr>
            </w:pPr>
            <w:r>
              <w:rPr>
                <w:kern w:val="24"/>
                <w:sz w:val="24"/>
                <w:szCs w:val="24"/>
              </w:rPr>
              <w:t>55 106</w:t>
            </w:r>
          </w:p>
        </w:tc>
        <w:tc>
          <w:tcPr>
            <w:tcW w:w="2126" w:type="dxa"/>
            <w:vAlign w:val="center"/>
          </w:tcPr>
          <w:p w:rsidR="00AA41C6" w:rsidRPr="00D63D01" w:rsidRDefault="00AA41C6" w:rsidP="00EE1D3B">
            <w:pPr>
              <w:jc w:val="center"/>
              <w:rPr>
                <w:kern w:val="24"/>
                <w:sz w:val="24"/>
                <w:szCs w:val="24"/>
              </w:rPr>
            </w:pPr>
            <w:r>
              <w:rPr>
                <w:kern w:val="24"/>
                <w:sz w:val="24"/>
                <w:szCs w:val="24"/>
              </w:rPr>
              <w:t>53 018</w:t>
            </w:r>
          </w:p>
        </w:tc>
        <w:tc>
          <w:tcPr>
            <w:tcW w:w="2126" w:type="dxa"/>
            <w:vAlign w:val="center"/>
          </w:tcPr>
          <w:p w:rsidR="00AA41C6" w:rsidRDefault="00AA41C6" w:rsidP="00EE1D3B">
            <w:pPr>
              <w:jc w:val="center"/>
              <w:rPr>
                <w:kern w:val="24"/>
                <w:sz w:val="24"/>
                <w:szCs w:val="24"/>
              </w:rPr>
            </w:pPr>
            <w:r w:rsidRPr="006C328A">
              <w:rPr>
                <w:i/>
                <w:kern w:val="24"/>
                <w:sz w:val="24"/>
                <w:szCs w:val="24"/>
              </w:rPr>
              <w:t xml:space="preserve">+2088 </w:t>
            </w:r>
          </w:p>
        </w:tc>
      </w:tr>
    </w:tbl>
    <w:p w:rsidR="00AA41C6" w:rsidRPr="00D63D01" w:rsidRDefault="00AA41C6" w:rsidP="00AA41C6">
      <w:pPr>
        <w:ind w:firstLine="709"/>
        <w:jc w:val="both"/>
        <w:rPr>
          <w:kern w:val="24"/>
          <w:sz w:val="24"/>
          <w:szCs w:val="24"/>
        </w:rPr>
      </w:pPr>
    </w:p>
    <w:p w:rsidR="00AA41C6" w:rsidRDefault="00AA41C6" w:rsidP="00AA41C6">
      <w:pPr>
        <w:spacing w:line="312" w:lineRule="auto"/>
        <w:ind w:firstLine="709"/>
        <w:jc w:val="both"/>
        <w:rPr>
          <w:rFonts w:eastAsia="Calibri"/>
          <w:noProof/>
          <w:sz w:val="24"/>
          <w:szCs w:val="24"/>
          <w:lang w:eastAsia="en-US"/>
        </w:rPr>
      </w:pPr>
      <w:r w:rsidRPr="004E6801">
        <w:rPr>
          <w:rFonts w:eastAsia="Calibri"/>
          <w:sz w:val="24"/>
          <w:szCs w:val="24"/>
        </w:rPr>
        <w:t xml:space="preserve">Ожидаемая рождаемость в 2022 году составит 3,9 тыс. детей, в 2023-2025 годах она может вырасти до 4,1-4,2 тыс. детей. Смертность населения в эти годы снизится с 7,73 тыс. человек в 2021 году до 7,45 тыс. человек - в 2025 году. </w:t>
      </w:r>
      <w:r w:rsidRPr="004E6801">
        <w:rPr>
          <w:rFonts w:eastAsia="Calibri"/>
          <w:noProof/>
          <w:sz w:val="24"/>
          <w:szCs w:val="24"/>
          <w:lang w:eastAsia="en-US"/>
        </w:rPr>
        <w:t>При сохранении миграционного прироста (4,35-4,50 тыс. мигрантов в год) численность населения города Твери будет умеренно расти и в среднем за 2025 год составит 428,0 тыс. человек,  обеспечив прирост по сравнению с 2021 годом на 3,1 тыс. человек.</w:t>
      </w:r>
    </w:p>
    <w:p w:rsidR="00254951" w:rsidRPr="00B4277A" w:rsidRDefault="00254951" w:rsidP="00AA41C6">
      <w:pPr>
        <w:spacing w:line="312" w:lineRule="auto"/>
        <w:ind w:firstLine="709"/>
        <w:jc w:val="both"/>
        <w:rPr>
          <w:rFonts w:eastAsia="Calibri"/>
          <w:noProof/>
          <w:sz w:val="24"/>
          <w:szCs w:val="24"/>
          <w:lang w:eastAsia="en-US"/>
        </w:rPr>
      </w:pPr>
    </w:p>
    <w:p w:rsidR="00AA41C6" w:rsidRPr="00D869F0" w:rsidRDefault="00AA41C6" w:rsidP="00AA41C6">
      <w:pPr>
        <w:widowControl w:val="0"/>
        <w:contextualSpacing/>
        <w:jc w:val="center"/>
        <w:rPr>
          <w:sz w:val="14"/>
          <w:szCs w:val="24"/>
        </w:rPr>
      </w:pPr>
    </w:p>
    <w:p w:rsidR="00AA41C6" w:rsidRDefault="00AA41C6" w:rsidP="00AA41C6">
      <w:pPr>
        <w:widowControl w:val="0"/>
        <w:tabs>
          <w:tab w:val="left" w:pos="6775"/>
        </w:tabs>
        <w:spacing w:line="216" w:lineRule="auto"/>
        <w:contextualSpacing/>
        <w:jc w:val="center"/>
        <w:rPr>
          <w:i/>
          <w:sz w:val="24"/>
          <w:szCs w:val="24"/>
        </w:rPr>
      </w:pPr>
      <w:r w:rsidRPr="00B4277A">
        <w:rPr>
          <w:i/>
          <w:sz w:val="24"/>
          <w:szCs w:val="24"/>
        </w:rPr>
        <w:t>Прогноз среднегодовой численности населения города Твери до 2025 года</w:t>
      </w:r>
    </w:p>
    <w:p w:rsidR="00A4245C" w:rsidRPr="00D869F0" w:rsidRDefault="00A4245C" w:rsidP="00AA41C6">
      <w:pPr>
        <w:widowControl w:val="0"/>
        <w:tabs>
          <w:tab w:val="left" w:pos="6775"/>
        </w:tabs>
        <w:spacing w:line="216" w:lineRule="auto"/>
        <w:contextualSpacing/>
        <w:jc w:val="center"/>
        <w:rPr>
          <w:sz w:val="18"/>
          <w:szCs w:val="24"/>
        </w:rPr>
      </w:pPr>
    </w:p>
    <w:p w:rsidR="00AA41C6" w:rsidRPr="00B4277A" w:rsidRDefault="00AA41C6" w:rsidP="00AA41C6">
      <w:pPr>
        <w:widowControl w:val="0"/>
        <w:tabs>
          <w:tab w:val="left" w:pos="6775"/>
        </w:tabs>
        <w:spacing w:line="216" w:lineRule="auto"/>
        <w:jc w:val="right"/>
        <w:rPr>
          <w:i/>
          <w:sz w:val="22"/>
          <w:szCs w:val="24"/>
        </w:rPr>
      </w:pPr>
      <w:r w:rsidRPr="00B4277A">
        <w:rPr>
          <w:i/>
          <w:sz w:val="22"/>
          <w:szCs w:val="24"/>
        </w:rPr>
        <w:t>тыс. человек</w:t>
      </w:r>
    </w:p>
    <w:p w:rsidR="00AA41C6" w:rsidRPr="00B4277A" w:rsidRDefault="00AA41C6" w:rsidP="00AA41C6">
      <w:pPr>
        <w:widowControl w:val="0"/>
        <w:tabs>
          <w:tab w:val="left" w:pos="6775"/>
        </w:tabs>
        <w:spacing w:line="216" w:lineRule="auto"/>
        <w:jc w:val="right"/>
        <w:rPr>
          <w:i/>
          <w:sz w:val="22"/>
          <w:szCs w:val="24"/>
        </w:rPr>
      </w:pPr>
    </w:p>
    <w:p w:rsidR="00AA41C6" w:rsidRPr="00B4277A" w:rsidRDefault="00AA41C6" w:rsidP="00AA41C6">
      <w:pPr>
        <w:widowControl w:val="0"/>
        <w:tabs>
          <w:tab w:val="left" w:pos="6775"/>
        </w:tabs>
        <w:spacing w:line="312" w:lineRule="auto"/>
        <w:jc w:val="both"/>
        <w:rPr>
          <w:sz w:val="24"/>
          <w:szCs w:val="24"/>
        </w:rPr>
      </w:pPr>
      <w:r w:rsidRPr="00B4277A">
        <w:rPr>
          <w:noProof/>
          <w:sz w:val="24"/>
          <w:szCs w:val="24"/>
        </w:rPr>
        <w:drawing>
          <wp:inline distT="0" distB="0" distL="0" distR="0" wp14:anchorId="6062F4CC" wp14:editId="4F562D2B">
            <wp:extent cx="6515100" cy="17526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A41C6" w:rsidRPr="00B4277A" w:rsidRDefault="00AA41C6" w:rsidP="00AA41C6">
      <w:pPr>
        <w:widowControl w:val="0"/>
        <w:tabs>
          <w:tab w:val="left" w:pos="6775"/>
        </w:tabs>
        <w:jc w:val="center"/>
        <w:rPr>
          <w:b/>
          <w:sz w:val="24"/>
          <w:szCs w:val="24"/>
        </w:rPr>
      </w:pPr>
    </w:p>
    <w:p w:rsidR="00AA41C6" w:rsidRPr="00822911" w:rsidRDefault="00AA41C6" w:rsidP="00AA41C6">
      <w:pPr>
        <w:widowControl w:val="0"/>
        <w:tabs>
          <w:tab w:val="left" w:pos="6775"/>
        </w:tabs>
        <w:jc w:val="center"/>
        <w:rPr>
          <w:b/>
          <w:sz w:val="24"/>
          <w:szCs w:val="24"/>
        </w:rPr>
      </w:pPr>
      <w:r w:rsidRPr="00B4277A">
        <w:rPr>
          <w:b/>
          <w:sz w:val="24"/>
          <w:szCs w:val="24"/>
        </w:rPr>
        <w:t xml:space="preserve">9.2. </w:t>
      </w:r>
      <w:r w:rsidRPr="00822911">
        <w:rPr>
          <w:b/>
          <w:sz w:val="24"/>
          <w:szCs w:val="24"/>
        </w:rPr>
        <w:t>Трудовые ресурсы</w:t>
      </w:r>
    </w:p>
    <w:p w:rsidR="00AA41C6" w:rsidRPr="00822911" w:rsidRDefault="00AA41C6" w:rsidP="00AA41C6">
      <w:pPr>
        <w:widowControl w:val="0"/>
        <w:tabs>
          <w:tab w:val="left" w:pos="6775"/>
        </w:tabs>
        <w:jc w:val="center"/>
        <w:rPr>
          <w:b/>
          <w:sz w:val="24"/>
          <w:szCs w:val="24"/>
        </w:rPr>
      </w:pPr>
    </w:p>
    <w:p w:rsidR="00AA41C6" w:rsidRPr="007D52AD" w:rsidRDefault="00AA41C6" w:rsidP="00AA41C6">
      <w:pPr>
        <w:widowControl w:val="0"/>
        <w:spacing w:line="312" w:lineRule="auto"/>
        <w:ind w:firstLine="709"/>
        <w:jc w:val="both"/>
        <w:rPr>
          <w:sz w:val="24"/>
          <w:szCs w:val="28"/>
        </w:rPr>
      </w:pPr>
      <w:r w:rsidRPr="00822911">
        <w:rPr>
          <w:sz w:val="24"/>
          <w:u w:val="single"/>
        </w:rPr>
        <w:t>Итоги 2021 года</w:t>
      </w:r>
      <w:r w:rsidRPr="00822911">
        <w:rPr>
          <w:sz w:val="24"/>
        </w:rPr>
        <w:t xml:space="preserve">. Среднесписочная численность </w:t>
      </w:r>
      <w:r>
        <w:rPr>
          <w:sz w:val="24"/>
        </w:rPr>
        <w:t xml:space="preserve">работников крупных и средних </w:t>
      </w:r>
      <w:r w:rsidRPr="007D52AD">
        <w:rPr>
          <w:sz w:val="24"/>
          <w:szCs w:val="28"/>
        </w:rPr>
        <w:t>организаци</w:t>
      </w:r>
      <w:r>
        <w:rPr>
          <w:sz w:val="24"/>
          <w:szCs w:val="28"/>
        </w:rPr>
        <w:t>й</w:t>
      </w:r>
      <w:r w:rsidRPr="007D52AD">
        <w:rPr>
          <w:sz w:val="24"/>
          <w:szCs w:val="28"/>
        </w:rPr>
        <w:t xml:space="preserve"> города Твери </w:t>
      </w:r>
      <w:r>
        <w:rPr>
          <w:sz w:val="24"/>
          <w:szCs w:val="28"/>
        </w:rPr>
        <w:t xml:space="preserve">превысила уровень 2020 года на 1,5% и увеличилась до </w:t>
      </w:r>
      <w:r w:rsidRPr="007D52AD">
        <w:rPr>
          <w:sz w:val="24"/>
          <w:szCs w:val="28"/>
        </w:rPr>
        <w:t>115,2 тыс. работников</w:t>
      </w:r>
      <w:r>
        <w:rPr>
          <w:sz w:val="24"/>
          <w:szCs w:val="28"/>
        </w:rPr>
        <w:t>. На</w:t>
      </w:r>
      <w:r w:rsidRPr="007D52AD">
        <w:rPr>
          <w:sz w:val="24"/>
          <w:szCs w:val="28"/>
        </w:rPr>
        <w:t xml:space="preserve"> дополнительно введенные рабочие места</w:t>
      </w:r>
      <w:r>
        <w:rPr>
          <w:sz w:val="24"/>
          <w:szCs w:val="28"/>
        </w:rPr>
        <w:t xml:space="preserve"> принято </w:t>
      </w:r>
      <w:r w:rsidRPr="007D52AD">
        <w:rPr>
          <w:sz w:val="24"/>
          <w:szCs w:val="28"/>
        </w:rPr>
        <w:t>2412 работников списочного состава</w:t>
      </w:r>
      <w:r>
        <w:rPr>
          <w:sz w:val="24"/>
          <w:szCs w:val="28"/>
        </w:rPr>
        <w:t xml:space="preserve">, что </w:t>
      </w:r>
      <w:r w:rsidRPr="007D52AD">
        <w:rPr>
          <w:sz w:val="24"/>
          <w:szCs w:val="28"/>
        </w:rPr>
        <w:t xml:space="preserve">в 4,4 раза больше численности фактически высвобожденных работников в организациях </w:t>
      </w:r>
      <w:r>
        <w:rPr>
          <w:sz w:val="24"/>
          <w:szCs w:val="28"/>
        </w:rPr>
        <w:t xml:space="preserve">за 2021 год </w:t>
      </w:r>
      <w:r w:rsidRPr="007D52AD">
        <w:rPr>
          <w:sz w:val="24"/>
          <w:szCs w:val="28"/>
        </w:rPr>
        <w:t>(-552 человека).</w:t>
      </w:r>
    </w:p>
    <w:p w:rsidR="00AA41C6" w:rsidRPr="00E638C9" w:rsidRDefault="00AA41C6" w:rsidP="00AA41C6">
      <w:pPr>
        <w:widowControl w:val="0"/>
        <w:spacing w:line="312" w:lineRule="auto"/>
        <w:ind w:firstLine="709"/>
        <w:jc w:val="both"/>
        <w:rPr>
          <w:sz w:val="24"/>
          <w:szCs w:val="24"/>
        </w:rPr>
      </w:pPr>
      <w:r w:rsidRPr="007D52AD">
        <w:rPr>
          <w:sz w:val="24"/>
          <w:szCs w:val="24"/>
        </w:rPr>
        <w:t>В рейтинге 16-</w:t>
      </w:r>
      <w:r w:rsidRPr="007D52AD">
        <w:rPr>
          <w:i/>
          <w:sz w:val="24"/>
          <w:szCs w:val="24"/>
        </w:rPr>
        <w:t>ти</w:t>
      </w:r>
      <w:r w:rsidRPr="007D52AD">
        <w:rPr>
          <w:sz w:val="24"/>
          <w:szCs w:val="24"/>
        </w:rPr>
        <w:t xml:space="preserve"> областных центров Центрального федерального округа Тверь заняла </w:t>
      </w:r>
      <w:r w:rsidRPr="007D52AD">
        <w:rPr>
          <w:sz w:val="24"/>
          <w:szCs w:val="24"/>
        </w:rPr>
        <w:br/>
      </w:r>
      <w:r w:rsidRPr="007D52AD">
        <w:rPr>
          <w:sz w:val="24"/>
          <w:szCs w:val="28"/>
        </w:rPr>
        <w:t xml:space="preserve">1 место по темпу роста среднесписочной численности работников крупных и средних </w:t>
      </w:r>
      <w:r w:rsidRPr="00E638C9">
        <w:rPr>
          <w:sz w:val="24"/>
          <w:szCs w:val="28"/>
        </w:rPr>
        <w:t>организаций в 2021 году. Остальные города (за исключением Воронежа) показали снижение численности.</w:t>
      </w:r>
    </w:p>
    <w:p w:rsidR="00AA41C6" w:rsidRPr="00E638C9" w:rsidRDefault="00AA41C6" w:rsidP="00AA41C6">
      <w:pPr>
        <w:spacing w:line="312" w:lineRule="auto"/>
        <w:ind w:left="6" w:firstLine="703"/>
        <w:jc w:val="both"/>
        <w:textAlignment w:val="baseline"/>
        <w:rPr>
          <w:rFonts w:eastAsia="Calibri"/>
          <w:sz w:val="24"/>
          <w:szCs w:val="28"/>
        </w:rPr>
      </w:pPr>
      <w:r>
        <w:rPr>
          <w:rFonts w:eastAsia="Calibri"/>
          <w:sz w:val="24"/>
          <w:szCs w:val="28"/>
        </w:rPr>
        <w:t xml:space="preserve">Движение рабочей силы </w:t>
      </w:r>
      <w:r w:rsidR="0092458F">
        <w:rPr>
          <w:rFonts w:eastAsia="Calibri"/>
          <w:sz w:val="24"/>
          <w:szCs w:val="28"/>
        </w:rPr>
        <w:t>характеризуется м</w:t>
      </w:r>
      <w:r w:rsidRPr="00E638C9">
        <w:rPr>
          <w:rFonts w:eastAsia="Calibri"/>
          <w:sz w:val="24"/>
          <w:szCs w:val="28"/>
        </w:rPr>
        <w:t>аксимальными темпами рос</w:t>
      </w:r>
      <w:r w:rsidR="0092458F">
        <w:rPr>
          <w:rFonts w:eastAsia="Calibri"/>
          <w:sz w:val="24"/>
          <w:szCs w:val="28"/>
        </w:rPr>
        <w:t>т</w:t>
      </w:r>
      <w:r w:rsidRPr="00E638C9">
        <w:rPr>
          <w:rFonts w:eastAsia="Calibri"/>
          <w:sz w:val="24"/>
          <w:szCs w:val="28"/>
        </w:rPr>
        <w:t>а численност</w:t>
      </w:r>
      <w:r w:rsidR="0092458F">
        <w:rPr>
          <w:rFonts w:eastAsia="Calibri"/>
          <w:sz w:val="24"/>
          <w:szCs w:val="28"/>
        </w:rPr>
        <w:t>и</w:t>
      </w:r>
      <w:r w:rsidRPr="00E638C9">
        <w:rPr>
          <w:rFonts w:eastAsia="Calibri"/>
          <w:sz w:val="24"/>
          <w:szCs w:val="28"/>
        </w:rPr>
        <w:t xml:space="preserve"> </w:t>
      </w:r>
      <w:r w:rsidR="008B00EF">
        <w:rPr>
          <w:rFonts w:eastAsia="Calibri"/>
          <w:sz w:val="24"/>
          <w:szCs w:val="28"/>
        </w:rPr>
        <w:t xml:space="preserve">работников, </w:t>
      </w:r>
      <w:r w:rsidRPr="00E638C9">
        <w:rPr>
          <w:rFonts w:eastAsia="Calibri"/>
          <w:sz w:val="24"/>
          <w:szCs w:val="28"/>
        </w:rPr>
        <w:t xml:space="preserve">занятых в производстве готовых металлических изделий (+1,2 тыс. человек), резиновых и пластмассовых изделий, в организациях транспортировки и хранения (по +0,5 тыс. человек), в торговле и ремонте автотранспортных средств (+0,7 тыс. человек), при осуществлении административной деятельности (+0,8 тыс. человек). В здравоохранении численность медицинских работников повысилась на 315 человек.  </w:t>
      </w:r>
    </w:p>
    <w:p w:rsidR="00AA41C6" w:rsidRPr="00D96D9D" w:rsidRDefault="00AA41C6" w:rsidP="00AA41C6">
      <w:pPr>
        <w:spacing w:line="312" w:lineRule="auto"/>
        <w:ind w:left="6" w:firstLine="703"/>
        <w:jc w:val="both"/>
        <w:textAlignment w:val="baseline"/>
        <w:rPr>
          <w:rFonts w:eastAsia="Calibri"/>
          <w:sz w:val="24"/>
          <w:szCs w:val="28"/>
        </w:rPr>
      </w:pPr>
      <w:r w:rsidRPr="00D96D9D">
        <w:rPr>
          <w:rFonts w:eastAsia="Calibri"/>
          <w:sz w:val="24"/>
          <w:szCs w:val="28"/>
        </w:rPr>
        <w:t>Одновременно с этим, сократилось количество работников в производстве прочих транспортных средств и оборудования (-1,5 тыс. человек), в организациях профессиональной, научной и технической деятельности (-0,3 тыс. человек), финансовой и страховой (-0,12 тыс. человек).</w:t>
      </w:r>
    </w:p>
    <w:p w:rsidR="00AA41C6" w:rsidRPr="00ED30A5" w:rsidRDefault="00AA41C6" w:rsidP="00AA41C6">
      <w:pPr>
        <w:spacing w:line="312" w:lineRule="auto"/>
        <w:ind w:firstLine="709"/>
        <w:jc w:val="both"/>
        <w:rPr>
          <w:sz w:val="24"/>
          <w:szCs w:val="24"/>
        </w:rPr>
      </w:pPr>
      <w:r w:rsidRPr="00094249">
        <w:rPr>
          <w:sz w:val="24"/>
          <w:szCs w:val="24"/>
          <w:u w:val="single"/>
        </w:rPr>
        <w:t>Оценка 2022 года и прогноз на 2023-2025 годы</w:t>
      </w:r>
      <w:r w:rsidRPr="00094249">
        <w:rPr>
          <w:sz w:val="24"/>
          <w:szCs w:val="24"/>
        </w:rPr>
        <w:t xml:space="preserve">. В 1 полугодии 2022 года в </w:t>
      </w:r>
      <w:r>
        <w:rPr>
          <w:sz w:val="24"/>
          <w:szCs w:val="24"/>
        </w:rPr>
        <w:t xml:space="preserve">крупных и средних </w:t>
      </w:r>
      <w:r w:rsidRPr="00094249">
        <w:rPr>
          <w:sz w:val="24"/>
          <w:szCs w:val="24"/>
        </w:rPr>
        <w:t xml:space="preserve">организациях города трудилось 116,4 тыс. работников, что на 0,4% больше прошлогоднего периода. </w:t>
      </w:r>
      <w:r w:rsidR="008B00EF">
        <w:rPr>
          <w:sz w:val="24"/>
          <w:szCs w:val="24"/>
        </w:rPr>
        <w:t>За счет д</w:t>
      </w:r>
      <w:r w:rsidRPr="00094249">
        <w:rPr>
          <w:sz w:val="24"/>
          <w:szCs w:val="24"/>
        </w:rPr>
        <w:t>ополнительно введенны</w:t>
      </w:r>
      <w:r w:rsidR="008B00EF">
        <w:rPr>
          <w:sz w:val="24"/>
          <w:szCs w:val="24"/>
        </w:rPr>
        <w:t>х</w:t>
      </w:r>
      <w:r w:rsidRPr="00094249">
        <w:rPr>
          <w:sz w:val="24"/>
          <w:szCs w:val="24"/>
        </w:rPr>
        <w:t xml:space="preserve"> рабочи</w:t>
      </w:r>
      <w:r w:rsidR="008B00EF">
        <w:rPr>
          <w:sz w:val="24"/>
          <w:szCs w:val="24"/>
        </w:rPr>
        <w:t>х</w:t>
      </w:r>
      <w:r w:rsidRPr="00094249">
        <w:rPr>
          <w:sz w:val="24"/>
          <w:szCs w:val="24"/>
        </w:rPr>
        <w:t xml:space="preserve"> мест принят</w:t>
      </w:r>
      <w:r w:rsidR="008B00EF">
        <w:rPr>
          <w:sz w:val="24"/>
          <w:szCs w:val="24"/>
        </w:rPr>
        <w:t>о</w:t>
      </w:r>
      <w:r w:rsidRPr="00094249">
        <w:rPr>
          <w:sz w:val="24"/>
          <w:szCs w:val="24"/>
        </w:rPr>
        <w:t xml:space="preserve"> на работу </w:t>
      </w:r>
      <w:r w:rsidRPr="00ED30A5">
        <w:rPr>
          <w:sz w:val="24"/>
          <w:szCs w:val="24"/>
        </w:rPr>
        <w:t xml:space="preserve">2457 работников списочного состава. Массовые высвобождения отсутствуют (на 01.08.22 – сокращено 305 работников).  </w:t>
      </w:r>
    </w:p>
    <w:p w:rsidR="00AA41C6" w:rsidRPr="00ED30A5" w:rsidRDefault="008B00EF" w:rsidP="00AA41C6">
      <w:pPr>
        <w:tabs>
          <w:tab w:val="left" w:pos="284"/>
        </w:tabs>
        <w:spacing w:line="312" w:lineRule="auto"/>
        <w:ind w:firstLine="708"/>
        <w:jc w:val="both"/>
        <w:rPr>
          <w:sz w:val="24"/>
          <w:szCs w:val="24"/>
        </w:rPr>
      </w:pPr>
      <w:r>
        <w:rPr>
          <w:sz w:val="24"/>
          <w:szCs w:val="24"/>
        </w:rPr>
        <w:t xml:space="preserve">Создание </w:t>
      </w:r>
      <w:r w:rsidR="00AA41C6" w:rsidRPr="00ED30A5">
        <w:rPr>
          <w:sz w:val="24"/>
          <w:szCs w:val="24"/>
        </w:rPr>
        <w:t>новых рабочих мест</w:t>
      </w:r>
      <w:r>
        <w:rPr>
          <w:sz w:val="24"/>
          <w:szCs w:val="24"/>
        </w:rPr>
        <w:t xml:space="preserve"> </w:t>
      </w:r>
      <w:r w:rsidR="00AA41C6" w:rsidRPr="00ED30A5">
        <w:rPr>
          <w:sz w:val="24"/>
          <w:szCs w:val="24"/>
        </w:rPr>
        <w:t>способств</w:t>
      </w:r>
      <w:r>
        <w:rPr>
          <w:sz w:val="24"/>
          <w:szCs w:val="24"/>
        </w:rPr>
        <w:t>ует з</w:t>
      </w:r>
      <w:r w:rsidR="00AA41C6" w:rsidRPr="00ED30A5">
        <w:rPr>
          <w:sz w:val="24"/>
          <w:szCs w:val="24"/>
        </w:rPr>
        <w:t xml:space="preserve">акреплению высококвалифицированных специалистов в организациях. </w:t>
      </w:r>
      <w:proofErr w:type="gramStart"/>
      <w:r w:rsidR="00AA41C6" w:rsidRPr="00ED30A5">
        <w:rPr>
          <w:sz w:val="24"/>
          <w:szCs w:val="24"/>
        </w:rPr>
        <w:t xml:space="preserve">В планах на 2022 год предусмотрено открытие  рабочих мест в: ООО «КСК </w:t>
      </w:r>
      <w:proofErr w:type="spellStart"/>
      <w:r w:rsidR="00AA41C6" w:rsidRPr="00ED30A5">
        <w:rPr>
          <w:sz w:val="24"/>
          <w:szCs w:val="24"/>
        </w:rPr>
        <w:t>Элком</w:t>
      </w:r>
      <w:proofErr w:type="spellEnd"/>
      <w:r w:rsidR="00AA41C6" w:rsidRPr="00ED30A5">
        <w:rPr>
          <w:sz w:val="24"/>
          <w:szCs w:val="24"/>
        </w:rPr>
        <w:t>» (+97 мест), ООО «</w:t>
      </w:r>
      <w:proofErr w:type="spellStart"/>
      <w:r w:rsidR="00AA41C6" w:rsidRPr="00ED30A5">
        <w:rPr>
          <w:sz w:val="24"/>
          <w:szCs w:val="24"/>
        </w:rPr>
        <w:t>Транскон</w:t>
      </w:r>
      <w:proofErr w:type="spellEnd"/>
      <w:r w:rsidR="00AA41C6" w:rsidRPr="00ED30A5">
        <w:rPr>
          <w:sz w:val="24"/>
          <w:szCs w:val="24"/>
        </w:rPr>
        <w:t>» (+48), ООО «</w:t>
      </w:r>
      <w:proofErr w:type="spellStart"/>
      <w:r w:rsidR="00AA41C6" w:rsidRPr="00ED30A5">
        <w:rPr>
          <w:sz w:val="24"/>
          <w:szCs w:val="24"/>
        </w:rPr>
        <w:t>Электросистем</w:t>
      </w:r>
      <w:proofErr w:type="spellEnd"/>
      <w:r w:rsidR="00AA41C6" w:rsidRPr="00ED30A5">
        <w:rPr>
          <w:sz w:val="24"/>
          <w:szCs w:val="24"/>
        </w:rPr>
        <w:t xml:space="preserve">» (+162), </w:t>
      </w:r>
      <w:r>
        <w:rPr>
          <w:sz w:val="24"/>
          <w:szCs w:val="24"/>
        </w:rPr>
        <w:br/>
      </w:r>
      <w:r w:rsidR="00AA41C6" w:rsidRPr="00ED30A5">
        <w:rPr>
          <w:sz w:val="24"/>
          <w:szCs w:val="24"/>
        </w:rPr>
        <w:t xml:space="preserve">АО «ДКС» (+714), ООО «Газпром </w:t>
      </w:r>
      <w:proofErr w:type="spellStart"/>
      <w:r w:rsidR="00AA41C6" w:rsidRPr="00ED30A5">
        <w:rPr>
          <w:sz w:val="24"/>
          <w:szCs w:val="24"/>
        </w:rPr>
        <w:t>межрегионгаз</w:t>
      </w:r>
      <w:proofErr w:type="spellEnd"/>
      <w:r w:rsidR="00AA41C6" w:rsidRPr="00ED30A5">
        <w:rPr>
          <w:sz w:val="24"/>
          <w:szCs w:val="24"/>
        </w:rPr>
        <w:t xml:space="preserve"> </w:t>
      </w:r>
      <w:r w:rsidR="00C65A15">
        <w:rPr>
          <w:sz w:val="24"/>
          <w:szCs w:val="24"/>
        </w:rPr>
        <w:t>Тверь» (+22), АО «</w:t>
      </w:r>
      <w:proofErr w:type="spellStart"/>
      <w:r w:rsidR="00C65A15">
        <w:rPr>
          <w:sz w:val="24"/>
          <w:szCs w:val="24"/>
        </w:rPr>
        <w:t>Тверьспецавто</w:t>
      </w:r>
      <w:r w:rsidR="00AA41C6" w:rsidRPr="00ED30A5">
        <w:rPr>
          <w:sz w:val="24"/>
          <w:szCs w:val="24"/>
        </w:rPr>
        <w:t>хозяйство</w:t>
      </w:r>
      <w:proofErr w:type="spellEnd"/>
      <w:r w:rsidR="00AA41C6" w:rsidRPr="00ED30A5">
        <w:rPr>
          <w:sz w:val="24"/>
          <w:szCs w:val="24"/>
        </w:rPr>
        <w:t xml:space="preserve">» </w:t>
      </w:r>
      <w:r w:rsidR="00AA41C6" w:rsidRPr="00ED30A5">
        <w:rPr>
          <w:sz w:val="24"/>
          <w:szCs w:val="24"/>
        </w:rPr>
        <w:lastRenderedPageBreak/>
        <w:t>(+45), ООО «Тверь Водоканал» (+40), АО «</w:t>
      </w:r>
      <w:proofErr w:type="spellStart"/>
      <w:r w:rsidR="00AA41C6" w:rsidRPr="00ED30A5">
        <w:rPr>
          <w:sz w:val="24"/>
          <w:szCs w:val="24"/>
        </w:rPr>
        <w:t>Тверьгорэлектро</w:t>
      </w:r>
      <w:proofErr w:type="spellEnd"/>
      <w:r w:rsidR="00AA41C6" w:rsidRPr="00ED30A5">
        <w:rPr>
          <w:sz w:val="24"/>
          <w:szCs w:val="24"/>
        </w:rPr>
        <w:t xml:space="preserve">» (+324), ООО «Верхневолжское АТП» (+20), ООО «Орион </w:t>
      </w:r>
      <w:proofErr w:type="spellStart"/>
      <w:r w:rsidR="00AA41C6" w:rsidRPr="00ED30A5">
        <w:rPr>
          <w:sz w:val="24"/>
          <w:szCs w:val="24"/>
        </w:rPr>
        <w:t>Интернейшнл</w:t>
      </w:r>
      <w:proofErr w:type="spellEnd"/>
      <w:r w:rsidR="00AA41C6" w:rsidRPr="00ED30A5">
        <w:rPr>
          <w:sz w:val="24"/>
          <w:szCs w:val="24"/>
        </w:rPr>
        <w:t xml:space="preserve"> Евро» в городе Твери (+16), ООО «Доминанта» (+15).</w:t>
      </w:r>
      <w:proofErr w:type="gramEnd"/>
      <w:r w:rsidR="00AA41C6" w:rsidRPr="00ED30A5">
        <w:rPr>
          <w:sz w:val="24"/>
          <w:szCs w:val="24"/>
        </w:rPr>
        <w:t xml:space="preserve"> </w:t>
      </w:r>
      <w:r>
        <w:rPr>
          <w:sz w:val="24"/>
          <w:szCs w:val="24"/>
        </w:rPr>
        <w:br/>
      </w:r>
      <w:r w:rsidR="00AA41C6" w:rsidRPr="00ED30A5">
        <w:rPr>
          <w:sz w:val="24"/>
          <w:szCs w:val="24"/>
        </w:rPr>
        <w:t xml:space="preserve">В 2023 году организации намерены создать 1346 новых рабочих мест, из них 90% – за счет модернизации и расширения производства. В 2024-2025 годах - 854 рабочих места. </w:t>
      </w:r>
    </w:p>
    <w:p w:rsidR="00AA41C6" w:rsidRPr="00ED30A5" w:rsidRDefault="00AA41C6" w:rsidP="00AA41C6">
      <w:pPr>
        <w:spacing w:line="312" w:lineRule="auto"/>
        <w:ind w:firstLine="567"/>
        <w:jc w:val="both"/>
        <w:rPr>
          <w:sz w:val="24"/>
          <w:szCs w:val="24"/>
        </w:rPr>
      </w:pPr>
      <w:r w:rsidRPr="00ED30A5">
        <w:rPr>
          <w:sz w:val="24"/>
          <w:szCs w:val="24"/>
        </w:rPr>
        <w:t xml:space="preserve">Учитывая трудоустройство граждан на созданные рабочие места,  тенденцию к сокращению количества безработных и </w:t>
      </w:r>
      <w:proofErr w:type="spellStart"/>
      <w:r w:rsidRPr="00ED30A5">
        <w:rPr>
          <w:sz w:val="24"/>
          <w:szCs w:val="24"/>
        </w:rPr>
        <w:t>самозанятых</w:t>
      </w:r>
      <w:proofErr w:type="spellEnd"/>
      <w:r w:rsidRPr="00ED30A5">
        <w:rPr>
          <w:sz w:val="24"/>
          <w:szCs w:val="24"/>
        </w:rPr>
        <w:t xml:space="preserve"> граждан, увеличение возрастного ценза (согласно Пенсионной реформе с 01.01.2019 года), в 2025 году численность работников экономики города Твери повысится до 219,7 тыс. человек.</w:t>
      </w:r>
    </w:p>
    <w:p w:rsidR="00AA41C6" w:rsidRPr="00ED30A5" w:rsidRDefault="00AA41C6" w:rsidP="00AA41C6">
      <w:pPr>
        <w:widowControl w:val="0"/>
        <w:tabs>
          <w:tab w:val="left" w:pos="6775"/>
        </w:tabs>
        <w:autoSpaceDE w:val="0"/>
        <w:autoSpaceDN w:val="0"/>
        <w:adjustRightInd w:val="0"/>
        <w:jc w:val="both"/>
        <w:rPr>
          <w:sz w:val="10"/>
          <w:szCs w:val="24"/>
        </w:rPr>
      </w:pPr>
    </w:p>
    <w:p w:rsidR="00AA41C6" w:rsidRPr="00615E67" w:rsidRDefault="00AA41C6" w:rsidP="00AA41C6">
      <w:pPr>
        <w:widowControl w:val="0"/>
        <w:tabs>
          <w:tab w:val="left" w:pos="6775"/>
        </w:tabs>
        <w:autoSpaceDE w:val="0"/>
        <w:autoSpaceDN w:val="0"/>
        <w:adjustRightInd w:val="0"/>
        <w:jc w:val="center"/>
        <w:rPr>
          <w:i/>
          <w:sz w:val="24"/>
          <w:szCs w:val="24"/>
        </w:rPr>
      </w:pPr>
      <w:r w:rsidRPr="00615E67">
        <w:rPr>
          <w:i/>
          <w:sz w:val="24"/>
          <w:szCs w:val="24"/>
        </w:rPr>
        <w:t xml:space="preserve">Прогноз среднесписочной численности работников, занятых в экономике в 2023-2025 годах  </w:t>
      </w:r>
    </w:p>
    <w:p w:rsidR="00AA41C6" w:rsidRPr="00615E67" w:rsidRDefault="00AA41C6" w:rsidP="00AA41C6">
      <w:pPr>
        <w:widowControl w:val="0"/>
        <w:tabs>
          <w:tab w:val="left" w:pos="6775"/>
        </w:tabs>
        <w:autoSpaceDE w:val="0"/>
        <w:autoSpaceDN w:val="0"/>
        <w:adjustRightInd w:val="0"/>
        <w:jc w:val="center"/>
        <w:rPr>
          <w:sz w:val="24"/>
          <w:szCs w:val="16"/>
        </w:rPr>
      </w:pPr>
    </w:p>
    <w:tbl>
      <w:tblPr>
        <w:tblStyle w:val="af1"/>
        <w:tblW w:w="1017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3085"/>
        <w:gridCol w:w="1417"/>
        <w:gridCol w:w="1418"/>
        <w:gridCol w:w="1417"/>
        <w:gridCol w:w="1418"/>
        <w:gridCol w:w="1418"/>
      </w:tblGrid>
      <w:tr w:rsidR="00AA41C6" w:rsidRPr="00615E67" w:rsidTr="00EE1D3B">
        <w:tc>
          <w:tcPr>
            <w:tcW w:w="3085" w:type="dxa"/>
            <w:vMerge w:val="restart"/>
            <w:vAlign w:val="center"/>
          </w:tcPr>
          <w:p w:rsidR="00AA41C6" w:rsidRPr="00615E67" w:rsidRDefault="00AA41C6" w:rsidP="00EE1D3B">
            <w:pPr>
              <w:widowControl w:val="0"/>
              <w:tabs>
                <w:tab w:val="left" w:pos="6775"/>
              </w:tabs>
              <w:autoSpaceDE w:val="0"/>
              <w:autoSpaceDN w:val="0"/>
              <w:adjustRightInd w:val="0"/>
              <w:jc w:val="center"/>
              <w:rPr>
                <w:sz w:val="24"/>
                <w:szCs w:val="24"/>
              </w:rPr>
            </w:pPr>
          </w:p>
        </w:tc>
        <w:tc>
          <w:tcPr>
            <w:tcW w:w="1417" w:type="dxa"/>
            <w:vMerge w:val="restart"/>
            <w:vAlign w:val="center"/>
          </w:tcPr>
          <w:p w:rsidR="00AA41C6" w:rsidRPr="00615E67" w:rsidRDefault="00AA41C6" w:rsidP="00EE1D3B">
            <w:pPr>
              <w:widowControl w:val="0"/>
              <w:tabs>
                <w:tab w:val="left" w:pos="6775"/>
              </w:tabs>
              <w:autoSpaceDE w:val="0"/>
              <w:autoSpaceDN w:val="0"/>
              <w:adjustRightInd w:val="0"/>
              <w:jc w:val="center"/>
              <w:rPr>
                <w:i/>
                <w:sz w:val="24"/>
                <w:szCs w:val="24"/>
              </w:rPr>
            </w:pPr>
            <w:r w:rsidRPr="00615E67">
              <w:rPr>
                <w:sz w:val="24"/>
                <w:szCs w:val="24"/>
              </w:rPr>
              <w:t>2021</w:t>
            </w:r>
          </w:p>
        </w:tc>
        <w:tc>
          <w:tcPr>
            <w:tcW w:w="1418" w:type="dxa"/>
            <w:vMerge w:val="restart"/>
            <w:vAlign w:val="center"/>
          </w:tcPr>
          <w:p w:rsidR="00AA41C6" w:rsidRPr="00615E67" w:rsidRDefault="00AA41C6" w:rsidP="00EE1D3B">
            <w:pPr>
              <w:widowControl w:val="0"/>
              <w:tabs>
                <w:tab w:val="left" w:pos="6775"/>
              </w:tabs>
              <w:autoSpaceDE w:val="0"/>
              <w:autoSpaceDN w:val="0"/>
              <w:adjustRightInd w:val="0"/>
              <w:jc w:val="center"/>
              <w:rPr>
                <w:sz w:val="24"/>
                <w:szCs w:val="24"/>
              </w:rPr>
            </w:pPr>
            <w:r w:rsidRPr="00615E67">
              <w:rPr>
                <w:sz w:val="24"/>
                <w:szCs w:val="24"/>
              </w:rPr>
              <w:t>2022 оценка</w:t>
            </w:r>
          </w:p>
        </w:tc>
        <w:tc>
          <w:tcPr>
            <w:tcW w:w="4253" w:type="dxa"/>
            <w:gridSpan w:val="3"/>
            <w:vAlign w:val="center"/>
          </w:tcPr>
          <w:p w:rsidR="00AA41C6" w:rsidRPr="00615E67" w:rsidRDefault="00AA41C6" w:rsidP="00EE1D3B">
            <w:pPr>
              <w:widowControl w:val="0"/>
              <w:tabs>
                <w:tab w:val="left" w:pos="6775"/>
              </w:tabs>
              <w:autoSpaceDE w:val="0"/>
              <w:autoSpaceDN w:val="0"/>
              <w:adjustRightInd w:val="0"/>
              <w:jc w:val="center"/>
              <w:rPr>
                <w:sz w:val="24"/>
                <w:szCs w:val="24"/>
              </w:rPr>
            </w:pPr>
            <w:r w:rsidRPr="00615E67">
              <w:rPr>
                <w:sz w:val="24"/>
                <w:szCs w:val="24"/>
              </w:rPr>
              <w:t xml:space="preserve">Прогноз </w:t>
            </w:r>
          </w:p>
        </w:tc>
      </w:tr>
      <w:tr w:rsidR="00AA41C6" w:rsidRPr="00615E67" w:rsidTr="00EE1D3B">
        <w:trPr>
          <w:trHeight w:val="223"/>
        </w:trPr>
        <w:tc>
          <w:tcPr>
            <w:tcW w:w="3085" w:type="dxa"/>
            <w:vMerge/>
          </w:tcPr>
          <w:p w:rsidR="00AA41C6" w:rsidRPr="00615E67" w:rsidRDefault="00AA41C6" w:rsidP="00EE1D3B">
            <w:pPr>
              <w:widowControl w:val="0"/>
              <w:tabs>
                <w:tab w:val="left" w:pos="6775"/>
              </w:tabs>
              <w:autoSpaceDE w:val="0"/>
              <w:autoSpaceDN w:val="0"/>
              <w:adjustRightInd w:val="0"/>
              <w:jc w:val="both"/>
              <w:rPr>
                <w:sz w:val="24"/>
                <w:szCs w:val="24"/>
              </w:rPr>
            </w:pPr>
          </w:p>
        </w:tc>
        <w:tc>
          <w:tcPr>
            <w:tcW w:w="1417" w:type="dxa"/>
            <w:vMerge/>
            <w:vAlign w:val="center"/>
          </w:tcPr>
          <w:p w:rsidR="00AA41C6" w:rsidRPr="00615E67" w:rsidRDefault="00AA41C6" w:rsidP="00EE1D3B">
            <w:pPr>
              <w:widowControl w:val="0"/>
              <w:tabs>
                <w:tab w:val="left" w:pos="6775"/>
              </w:tabs>
              <w:autoSpaceDE w:val="0"/>
              <w:autoSpaceDN w:val="0"/>
              <w:adjustRightInd w:val="0"/>
              <w:jc w:val="center"/>
              <w:rPr>
                <w:b/>
                <w:sz w:val="24"/>
                <w:szCs w:val="24"/>
              </w:rPr>
            </w:pPr>
          </w:p>
        </w:tc>
        <w:tc>
          <w:tcPr>
            <w:tcW w:w="1418" w:type="dxa"/>
            <w:vMerge/>
            <w:vAlign w:val="center"/>
          </w:tcPr>
          <w:p w:rsidR="00AA41C6" w:rsidRPr="00615E67" w:rsidRDefault="00AA41C6" w:rsidP="00EE1D3B">
            <w:pPr>
              <w:widowControl w:val="0"/>
              <w:tabs>
                <w:tab w:val="left" w:pos="6775"/>
              </w:tabs>
              <w:autoSpaceDE w:val="0"/>
              <w:autoSpaceDN w:val="0"/>
              <w:adjustRightInd w:val="0"/>
              <w:jc w:val="center"/>
              <w:rPr>
                <w:sz w:val="24"/>
                <w:szCs w:val="24"/>
              </w:rPr>
            </w:pPr>
          </w:p>
        </w:tc>
        <w:tc>
          <w:tcPr>
            <w:tcW w:w="1417" w:type="dxa"/>
            <w:vAlign w:val="center"/>
          </w:tcPr>
          <w:p w:rsidR="00AA41C6" w:rsidRPr="00615E67" w:rsidRDefault="00AA41C6" w:rsidP="00EE1D3B">
            <w:pPr>
              <w:widowControl w:val="0"/>
              <w:tabs>
                <w:tab w:val="left" w:pos="6775"/>
              </w:tabs>
              <w:autoSpaceDE w:val="0"/>
              <w:autoSpaceDN w:val="0"/>
              <w:adjustRightInd w:val="0"/>
              <w:jc w:val="center"/>
              <w:rPr>
                <w:sz w:val="24"/>
                <w:szCs w:val="24"/>
              </w:rPr>
            </w:pPr>
            <w:r w:rsidRPr="00615E67">
              <w:rPr>
                <w:sz w:val="24"/>
                <w:szCs w:val="24"/>
              </w:rPr>
              <w:t>2023</w:t>
            </w:r>
          </w:p>
        </w:tc>
        <w:tc>
          <w:tcPr>
            <w:tcW w:w="1418" w:type="dxa"/>
            <w:vAlign w:val="center"/>
          </w:tcPr>
          <w:p w:rsidR="00AA41C6" w:rsidRPr="00615E67" w:rsidRDefault="00AA41C6" w:rsidP="00EE1D3B">
            <w:pPr>
              <w:widowControl w:val="0"/>
              <w:tabs>
                <w:tab w:val="left" w:pos="6775"/>
              </w:tabs>
              <w:autoSpaceDE w:val="0"/>
              <w:autoSpaceDN w:val="0"/>
              <w:adjustRightInd w:val="0"/>
              <w:jc w:val="center"/>
              <w:rPr>
                <w:sz w:val="24"/>
                <w:szCs w:val="24"/>
              </w:rPr>
            </w:pPr>
            <w:r w:rsidRPr="00615E67">
              <w:rPr>
                <w:sz w:val="24"/>
                <w:szCs w:val="24"/>
              </w:rPr>
              <w:t>2024</w:t>
            </w:r>
          </w:p>
        </w:tc>
        <w:tc>
          <w:tcPr>
            <w:tcW w:w="1418" w:type="dxa"/>
          </w:tcPr>
          <w:p w:rsidR="00AA41C6" w:rsidRPr="00615E67" w:rsidRDefault="00AA41C6" w:rsidP="00EE1D3B">
            <w:pPr>
              <w:widowControl w:val="0"/>
              <w:tabs>
                <w:tab w:val="left" w:pos="6775"/>
              </w:tabs>
              <w:autoSpaceDE w:val="0"/>
              <w:autoSpaceDN w:val="0"/>
              <w:adjustRightInd w:val="0"/>
              <w:jc w:val="center"/>
              <w:rPr>
                <w:sz w:val="24"/>
                <w:szCs w:val="24"/>
              </w:rPr>
            </w:pPr>
            <w:r w:rsidRPr="00615E67">
              <w:rPr>
                <w:sz w:val="24"/>
                <w:szCs w:val="24"/>
              </w:rPr>
              <w:t>2025</w:t>
            </w:r>
          </w:p>
        </w:tc>
      </w:tr>
      <w:tr w:rsidR="00AA41C6" w:rsidRPr="00615E67" w:rsidTr="00EE1D3B">
        <w:trPr>
          <w:trHeight w:val="193"/>
        </w:trPr>
        <w:tc>
          <w:tcPr>
            <w:tcW w:w="3085" w:type="dxa"/>
            <w:vAlign w:val="center"/>
          </w:tcPr>
          <w:p w:rsidR="00AA41C6" w:rsidRPr="00615E67" w:rsidRDefault="00AA41C6" w:rsidP="00EE1D3B">
            <w:pPr>
              <w:widowControl w:val="0"/>
              <w:tabs>
                <w:tab w:val="left" w:pos="6775"/>
              </w:tabs>
              <w:autoSpaceDE w:val="0"/>
              <w:autoSpaceDN w:val="0"/>
              <w:adjustRightInd w:val="0"/>
              <w:rPr>
                <w:i/>
                <w:sz w:val="24"/>
                <w:szCs w:val="24"/>
              </w:rPr>
            </w:pPr>
            <w:r w:rsidRPr="00615E67">
              <w:rPr>
                <w:sz w:val="24"/>
                <w:szCs w:val="24"/>
              </w:rPr>
              <w:t>Всего, тыс. человек</w:t>
            </w:r>
          </w:p>
        </w:tc>
        <w:tc>
          <w:tcPr>
            <w:tcW w:w="1417" w:type="dxa"/>
            <w:vAlign w:val="center"/>
          </w:tcPr>
          <w:p w:rsidR="00AA41C6" w:rsidRPr="00615E67" w:rsidRDefault="00AA41C6" w:rsidP="00EE1D3B">
            <w:pPr>
              <w:widowControl w:val="0"/>
              <w:tabs>
                <w:tab w:val="left" w:pos="6775"/>
              </w:tabs>
              <w:autoSpaceDE w:val="0"/>
              <w:autoSpaceDN w:val="0"/>
              <w:adjustRightInd w:val="0"/>
              <w:jc w:val="center"/>
              <w:rPr>
                <w:sz w:val="24"/>
                <w:szCs w:val="24"/>
              </w:rPr>
            </w:pPr>
            <w:r>
              <w:rPr>
                <w:sz w:val="24"/>
                <w:szCs w:val="24"/>
              </w:rPr>
              <w:t>217,98</w:t>
            </w:r>
          </w:p>
        </w:tc>
        <w:tc>
          <w:tcPr>
            <w:tcW w:w="1418" w:type="dxa"/>
            <w:vAlign w:val="center"/>
          </w:tcPr>
          <w:p w:rsidR="00AA41C6" w:rsidRPr="00615E67" w:rsidRDefault="00AA41C6" w:rsidP="00EE1D3B">
            <w:pPr>
              <w:widowControl w:val="0"/>
              <w:tabs>
                <w:tab w:val="left" w:pos="6775"/>
              </w:tabs>
              <w:autoSpaceDE w:val="0"/>
              <w:autoSpaceDN w:val="0"/>
              <w:adjustRightInd w:val="0"/>
              <w:jc w:val="center"/>
              <w:rPr>
                <w:sz w:val="24"/>
                <w:szCs w:val="24"/>
              </w:rPr>
            </w:pPr>
            <w:r>
              <w:rPr>
                <w:sz w:val="24"/>
                <w:szCs w:val="24"/>
              </w:rPr>
              <w:t>219,15</w:t>
            </w:r>
          </w:p>
        </w:tc>
        <w:tc>
          <w:tcPr>
            <w:tcW w:w="1417" w:type="dxa"/>
            <w:vAlign w:val="center"/>
          </w:tcPr>
          <w:p w:rsidR="00AA41C6" w:rsidRPr="00615E67" w:rsidRDefault="00AA41C6" w:rsidP="00EE1D3B">
            <w:pPr>
              <w:widowControl w:val="0"/>
              <w:tabs>
                <w:tab w:val="left" w:pos="6775"/>
              </w:tabs>
              <w:autoSpaceDE w:val="0"/>
              <w:autoSpaceDN w:val="0"/>
              <w:adjustRightInd w:val="0"/>
              <w:jc w:val="center"/>
              <w:rPr>
                <w:sz w:val="24"/>
                <w:szCs w:val="24"/>
              </w:rPr>
            </w:pPr>
            <w:r>
              <w:rPr>
                <w:sz w:val="24"/>
                <w:szCs w:val="24"/>
              </w:rPr>
              <w:t>219,31</w:t>
            </w:r>
          </w:p>
        </w:tc>
        <w:tc>
          <w:tcPr>
            <w:tcW w:w="1418" w:type="dxa"/>
            <w:vAlign w:val="center"/>
          </w:tcPr>
          <w:p w:rsidR="00AA41C6" w:rsidRPr="00615E67" w:rsidRDefault="00AA41C6" w:rsidP="00EE1D3B">
            <w:pPr>
              <w:widowControl w:val="0"/>
              <w:tabs>
                <w:tab w:val="left" w:pos="6775"/>
              </w:tabs>
              <w:autoSpaceDE w:val="0"/>
              <w:autoSpaceDN w:val="0"/>
              <w:adjustRightInd w:val="0"/>
              <w:jc w:val="center"/>
              <w:rPr>
                <w:sz w:val="24"/>
                <w:szCs w:val="24"/>
              </w:rPr>
            </w:pPr>
            <w:r>
              <w:rPr>
                <w:sz w:val="24"/>
                <w:szCs w:val="24"/>
              </w:rPr>
              <w:t>219,56</w:t>
            </w:r>
          </w:p>
        </w:tc>
        <w:tc>
          <w:tcPr>
            <w:tcW w:w="1418" w:type="dxa"/>
          </w:tcPr>
          <w:p w:rsidR="00AA41C6" w:rsidRPr="00615E67" w:rsidRDefault="00AA41C6" w:rsidP="00EE1D3B">
            <w:pPr>
              <w:widowControl w:val="0"/>
              <w:tabs>
                <w:tab w:val="left" w:pos="6775"/>
              </w:tabs>
              <w:autoSpaceDE w:val="0"/>
              <w:autoSpaceDN w:val="0"/>
              <w:adjustRightInd w:val="0"/>
              <w:jc w:val="center"/>
              <w:rPr>
                <w:sz w:val="24"/>
                <w:szCs w:val="24"/>
              </w:rPr>
            </w:pPr>
            <w:r>
              <w:rPr>
                <w:sz w:val="24"/>
                <w:szCs w:val="24"/>
              </w:rPr>
              <w:t>219,66</w:t>
            </w:r>
          </w:p>
        </w:tc>
      </w:tr>
      <w:tr w:rsidR="00AA41C6" w:rsidRPr="00615E67" w:rsidTr="00EE1D3B">
        <w:tc>
          <w:tcPr>
            <w:tcW w:w="3085" w:type="dxa"/>
            <w:vAlign w:val="center"/>
          </w:tcPr>
          <w:p w:rsidR="00AA41C6" w:rsidRPr="00615E67" w:rsidRDefault="00AA41C6" w:rsidP="00EE1D3B">
            <w:pPr>
              <w:widowControl w:val="0"/>
              <w:tabs>
                <w:tab w:val="left" w:pos="6775"/>
              </w:tabs>
              <w:autoSpaceDE w:val="0"/>
              <w:autoSpaceDN w:val="0"/>
              <w:adjustRightInd w:val="0"/>
              <w:rPr>
                <w:sz w:val="23"/>
                <w:szCs w:val="23"/>
              </w:rPr>
            </w:pPr>
            <w:proofErr w:type="gramStart"/>
            <w:r w:rsidRPr="00615E67">
              <w:rPr>
                <w:sz w:val="23"/>
                <w:szCs w:val="23"/>
              </w:rPr>
              <w:t>в</w:t>
            </w:r>
            <w:proofErr w:type="gramEnd"/>
            <w:r w:rsidRPr="00615E67">
              <w:rPr>
                <w:sz w:val="23"/>
                <w:szCs w:val="23"/>
              </w:rPr>
              <w:t xml:space="preserve"> % </w:t>
            </w:r>
            <w:proofErr w:type="gramStart"/>
            <w:r w:rsidRPr="00615E67">
              <w:rPr>
                <w:sz w:val="23"/>
                <w:szCs w:val="23"/>
              </w:rPr>
              <w:t>к</w:t>
            </w:r>
            <w:proofErr w:type="gramEnd"/>
            <w:r w:rsidRPr="00615E67">
              <w:rPr>
                <w:sz w:val="23"/>
                <w:szCs w:val="23"/>
              </w:rPr>
              <w:t xml:space="preserve"> предыдущему году</w:t>
            </w:r>
          </w:p>
        </w:tc>
        <w:tc>
          <w:tcPr>
            <w:tcW w:w="1417" w:type="dxa"/>
            <w:vAlign w:val="center"/>
          </w:tcPr>
          <w:p w:rsidR="00AA41C6" w:rsidRPr="00615E67" w:rsidRDefault="00AA41C6" w:rsidP="00EE1D3B">
            <w:pPr>
              <w:widowControl w:val="0"/>
              <w:tabs>
                <w:tab w:val="left" w:pos="6775"/>
              </w:tabs>
              <w:autoSpaceDE w:val="0"/>
              <w:autoSpaceDN w:val="0"/>
              <w:adjustRightInd w:val="0"/>
              <w:jc w:val="center"/>
              <w:rPr>
                <w:sz w:val="24"/>
                <w:szCs w:val="24"/>
              </w:rPr>
            </w:pPr>
            <w:r>
              <w:rPr>
                <w:sz w:val="24"/>
                <w:szCs w:val="24"/>
              </w:rPr>
              <w:t>101,0</w:t>
            </w:r>
          </w:p>
        </w:tc>
        <w:tc>
          <w:tcPr>
            <w:tcW w:w="1418" w:type="dxa"/>
            <w:vAlign w:val="center"/>
          </w:tcPr>
          <w:p w:rsidR="00AA41C6" w:rsidRPr="00615E67" w:rsidRDefault="00AA41C6" w:rsidP="00EE1D3B">
            <w:pPr>
              <w:widowControl w:val="0"/>
              <w:tabs>
                <w:tab w:val="left" w:pos="6775"/>
              </w:tabs>
              <w:autoSpaceDE w:val="0"/>
              <w:autoSpaceDN w:val="0"/>
              <w:adjustRightInd w:val="0"/>
              <w:jc w:val="center"/>
              <w:rPr>
                <w:sz w:val="24"/>
                <w:szCs w:val="24"/>
              </w:rPr>
            </w:pPr>
            <w:r>
              <w:rPr>
                <w:sz w:val="24"/>
                <w:szCs w:val="24"/>
              </w:rPr>
              <w:t>100,5</w:t>
            </w:r>
          </w:p>
        </w:tc>
        <w:tc>
          <w:tcPr>
            <w:tcW w:w="1417" w:type="dxa"/>
            <w:vAlign w:val="center"/>
          </w:tcPr>
          <w:p w:rsidR="00AA41C6" w:rsidRPr="00615E67" w:rsidRDefault="00AA41C6" w:rsidP="00EE1D3B">
            <w:pPr>
              <w:widowControl w:val="0"/>
              <w:tabs>
                <w:tab w:val="left" w:pos="6775"/>
              </w:tabs>
              <w:autoSpaceDE w:val="0"/>
              <w:autoSpaceDN w:val="0"/>
              <w:adjustRightInd w:val="0"/>
              <w:jc w:val="center"/>
              <w:rPr>
                <w:sz w:val="24"/>
                <w:szCs w:val="24"/>
              </w:rPr>
            </w:pPr>
            <w:r>
              <w:rPr>
                <w:sz w:val="24"/>
                <w:szCs w:val="24"/>
              </w:rPr>
              <w:t>100,1</w:t>
            </w:r>
          </w:p>
        </w:tc>
        <w:tc>
          <w:tcPr>
            <w:tcW w:w="1418" w:type="dxa"/>
            <w:vAlign w:val="center"/>
          </w:tcPr>
          <w:p w:rsidR="00AA41C6" w:rsidRPr="00615E67" w:rsidRDefault="00AA41C6" w:rsidP="00EE1D3B">
            <w:pPr>
              <w:widowControl w:val="0"/>
              <w:tabs>
                <w:tab w:val="left" w:pos="6775"/>
              </w:tabs>
              <w:autoSpaceDE w:val="0"/>
              <w:autoSpaceDN w:val="0"/>
              <w:adjustRightInd w:val="0"/>
              <w:jc w:val="center"/>
              <w:rPr>
                <w:sz w:val="24"/>
                <w:szCs w:val="24"/>
              </w:rPr>
            </w:pPr>
            <w:r>
              <w:rPr>
                <w:sz w:val="24"/>
                <w:szCs w:val="24"/>
              </w:rPr>
              <w:t>100,1</w:t>
            </w:r>
          </w:p>
        </w:tc>
        <w:tc>
          <w:tcPr>
            <w:tcW w:w="1418" w:type="dxa"/>
          </w:tcPr>
          <w:p w:rsidR="00AA41C6" w:rsidRPr="00615E67" w:rsidRDefault="00AA41C6" w:rsidP="00EE1D3B">
            <w:pPr>
              <w:widowControl w:val="0"/>
              <w:tabs>
                <w:tab w:val="left" w:pos="6775"/>
              </w:tabs>
              <w:autoSpaceDE w:val="0"/>
              <w:autoSpaceDN w:val="0"/>
              <w:adjustRightInd w:val="0"/>
              <w:jc w:val="center"/>
              <w:rPr>
                <w:sz w:val="24"/>
                <w:szCs w:val="24"/>
              </w:rPr>
            </w:pPr>
            <w:r>
              <w:rPr>
                <w:sz w:val="24"/>
                <w:szCs w:val="24"/>
              </w:rPr>
              <w:t>100,05</w:t>
            </w:r>
          </w:p>
        </w:tc>
      </w:tr>
    </w:tbl>
    <w:p w:rsidR="00AA41C6" w:rsidRDefault="00AA41C6" w:rsidP="00AA41C6">
      <w:pPr>
        <w:widowControl w:val="0"/>
        <w:tabs>
          <w:tab w:val="left" w:pos="6775"/>
        </w:tabs>
        <w:jc w:val="center"/>
        <w:rPr>
          <w:b/>
          <w:sz w:val="24"/>
          <w:szCs w:val="24"/>
        </w:rPr>
      </w:pPr>
    </w:p>
    <w:p w:rsidR="00254951" w:rsidRDefault="00254951" w:rsidP="00AA41C6">
      <w:pPr>
        <w:widowControl w:val="0"/>
        <w:tabs>
          <w:tab w:val="left" w:pos="6775"/>
        </w:tabs>
        <w:jc w:val="center"/>
        <w:rPr>
          <w:b/>
          <w:sz w:val="24"/>
          <w:szCs w:val="24"/>
        </w:rPr>
      </w:pPr>
    </w:p>
    <w:p w:rsidR="00AA41C6" w:rsidRPr="00252D8D" w:rsidRDefault="00AA41C6" w:rsidP="00AA41C6">
      <w:pPr>
        <w:widowControl w:val="0"/>
        <w:tabs>
          <w:tab w:val="left" w:pos="6775"/>
        </w:tabs>
        <w:jc w:val="center"/>
        <w:rPr>
          <w:b/>
          <w:sz w:val="24"/>
          <w:szCs w:val="24"/>
        </w:rPr>
      </w:pPr>
      <w:r w:rsidRPr="00252D8D">
        <w:rPr>
          <w:b/>
          <w:sz w:val="24"/>
          <w:szCs w:val="24"/>
        </w:rPr>
        <w:t>9.3. Рынок труда</w:t>
      </w:r>
    </w:p>
    <w:p w:rsidR="00AA41C6" w:rsidRPr="00252D8D" w:rsidRDefault="00AA41C6" w:rsidP="00AA41C6">
      <w:pPr>
        <w:widowControl w:val="0"/>
        <w:tabs>
          <w:tab w:val="left" w:pos="6775"/>
        </w:tabs>
        <w:jc w:val="center"/>
        <w:rPr>
          <w:sz w:val="24"/>
          <w:szCs w:val="24"/>
        </w:rPr>
      </w:pPr>
    </w:p>
    <w:p w:rsidR="00AA41C6" w:rsidRPr="00252D8D" w:rsidRDefault="00AA41C6" w:rsidP="00AA41C6">
      <w:pPr>
        <w:spacing w:line="312" w:lineRule="auto"/>
        <w:ind w:firstLine="709"/>
        <w:jc w:val="both"/>
        <w:rPr>
          <w:sz w:val="24"/>
          <w:szCs w:val="24"/>
        </w:rPr>
      </w:pPr>
      <w:r w:rsidRPr="00252D8D">
        <w:rPr>
          <w:sz w:val="24"/>
          <w:szCs w:val="24"/>
          <w:u w:val="single"/>
        </w:rPr>
        <w:t>Итоги 2021 года</w:t>
      </w:r>
      <w:r w:rsidRPr="00252D8D">
        <w:rPr>
          <w:sz w:val="24"/>
          <w:szCs w:val="24"/>
        </w:rPr>
        <w:t xml:space="preserve">. В экономике города </w:t>
      </w:r>
      <w:r>
        <w:rPr>
          <w:sz w:val="24"/>
          <w:szCs w:val="24"/>
        </w:rPr>
        <w:t xml:space="preserve">Твери </w:t>
      </w:r>
      <w:r w:rsidRPr="00252D8D">
        <w:rPr>
          <w:sz w:val="24"/>
          <w:szCs w:val="24"/>
        </w:rPr>
        <w:t>сохраня</w:t>
      </w:r>
      <w:r>
        <w:rPr>
          <w:sz w:val="24"/>
          <w:szCs w:val="24"/>
        </w:rPr>
        <w:t>л</w:t>
      </w:r>
      <w:r w:rsidRPr="00252D8D">
        <w:rPr>
          <w:sz w:val="24"/>
          <w:szCs w:val="24"/>
        </w:rPr>
        <w:t xml:space="preserve">ся период хозяйствования без массового перехода в режим неполной </w:t>
      </w:r>
      <w:r w:rsidRPr="00252D8D">
        <w:rPr>
          <w:rFonts w:eastAsia="Batang"/>
          <w:sz w:val="24"/>
          <w:szCs w:val="24"/>
          <w14:textOutline w14:w="0" w14:cap="rnd" w14:cmpd="sng" w14:algn="ctr">
            <w14:noFill/>
            <w14:prstDash w14:val="solid"/>
            <w14:miter w14:lim="0"/>
          </w14:textOutline>
        </w:rPr>
        <w:t>занятости</w:t>
      </w:r>
      <w:r>
        <w:rPr>
          <w:rFonts w:eastAsia="Batang"/>
          <w:sz w:val="24"/>
          <w:szCs w:val="24"/>
          <w14:textOutline w14:w="0" w14:cap="rnd" w14:cmpd="sng" w14:algn="ctr">
            <w14:noFill/>
            <w14:prstDash w14:val="solid"/>
            <w14:miter w14:lim="0"/>
          </w14:textOutline>
        </w:rPr>
        <w:t xml:space="preserve"> </w:t>
      </w:r>
      <w:r w:rsidRPr="00252D8D">
        <w:rPr>
          <w:rFonts w:eastAsia="Batang"/>
          <w:sz w:val="24"/>
          <w:szCs w:val="24"/>
          <w14:textOutline w14:w="0" w14:cap="rnd" w14:cmpd="sng" w14:algn="ctr">
            <w14:noFill/>
            <w14:prstDash w14:val="solid"/>
            <w14:miter w14:lim="0"/>
          </w14:textOutline>
        </w:rPr>
        <w:t xml:space="preserve">(всего 107 работников в трех организациях). </w:t>
      </w:r>
      <w:r w:rsidRPr="00252D8D">
        <w:rPr>
          <w:sz w:val="24"/>
          <w:szCs w:val="24"/>
        </w:rPr>
        <w:t xml:space="preserve">Численность безработных (578 человек) и уровень безработицы (0,26%) </w:t>
      </w:r>
      <w:r>
        <w:rPr>
          <w:sz w:val="24"/>
          <w:szCs w:val="24"/>
        </w:rPr>
        <w:t xml:space="preserve">уменьшились в 2021 году </w:t>
      </w:r>
      <w:r w:rsidRPr="00252D8D">
        <w:rPr>
          <w:sz w:val="24"/>
          <w:szCs w:val="24"/>
        </w:rPr>
        <w:t>почти в 13 раз</w:t>
      </w:r>
      <w:r>
        <w:rPr>
          <w:sz w:val="24"/>
          <w:szCs w:val="24"/>
        </w:rPr>
        <w:t xml:space="preserve"> и </w:t>
      </w:r>
      <w:r w:rsidRPr="00252D8D">
        <w:rPr>
          <w:sz w:val="24"/>
          <w:szCs w:val="24"/>
        </w:rPr>
        <w:t>соответств</w:t>
      </w:r>
      <w:r>
        <w:rPr>
          <w:sz w:val="24"/>
          <w:szCs w:val="24"/>
        </w:rPr>
        <w:t>овали</w:t>
      </w:r>
      <w:r w:rsidRPr="00252D8D">
        <w:rPr>
          <w:sz w:val="24"/>
          <w:szCs w:val="24"/>
        </w:rPr>
        <w:t xml:space="preserve"> </w:t>
      </w:r>
      <w:r>
        <w:rPr>
          <w:sz w:val="24"/>
          <w:szCs w:val="24"/>
        </w:rPr>
        <w:t xml:space="preserve">низким </w:t>
      </w:r>
      <w:r w:rsidRPr="00252D8D">
        <w:rPr>
          <w:sz w:val="24"/>
          <w:szCs w:val="24"/>
        </w:rPr>
        <w:t>«</w:t>
      </w:r>
      <w:proofErr w:type="spellStart"/>
      <w:r w:rsidRPr="00252D8D">
        <w:rPr>
          <w:sz w:val="24"/>
          <w:szCs w:val="24"/>
        </w:rPr>
        <w:t>допандемийным</w:t>
      </w:r>
      <w:proofErr w:type="spellEnd"/>
      <w:r w:rsidRPr="00252D8D">
        <w:rPr>
          <w:sz w:val="24"/>
          <w:szCs w:val="24"/>
        </w:rPr>
        <w:t xml:space="preserve">» значениям 1 квартала 2020 года. Средняя продолжительность периода безработицы </w:t>
      </w:r>
      <w:r>
        <w:rPr>
          <w:sz w:val="24"/>
          <w:szCs w:val="24"/>
        </w:rPr>
        <w:t xml:space="preserve">понизилась </w:t>
      </w:r>
      <w:r w:rsidRPr="00252D8D">
        <w:rPr>
          <w:sz w:val="24"/>
          <w:szCs w:val="24"/>
        </w:rPr>
        <w:t>с шести до четырех месяцев.</w:t>
      </w:r>
    </w:p>
    <w:p w:rsidR="00AA41C6" w:rsidRPr="00DA3A35" w:rsidRDefault="00AA41C6" w:rsidP="00AA41C6">
      <w:pPr>
        <w:ind w:firstLine="709"/>
        <w:jc w:val="both"/>
        <w:rPr>
          <w:sz w:val="10"/>
          <w:szCs w:val="24"/>
        </w:rPr>
      </w:pPr>
    </w:p>
    <w:p w:rsidR="00AA41C6" w:rsidRPr="00252D8D" w:rsidRDefault="00AA41C6" w:rsidP="00AA41C6">
      <w:pPr>
        <w:jc w:val="center"/>
        <w:rPr>
          <w:i/>
          <w:sz w:val="24"/>
          <w:szCs w:val="24"/>
        </w:rPr>
      </w:pPr>
      <w:r w:rsidRPr="00252D8D">
        <w:rPr>
          <w:i/>
          <w:sz w:val="24"/>
          <w:szCs w:val="24"/>
        </w:rPr>
        <w:t>Динамика показателей безработицы на рынке труда в 2021 году</w:t>
      </w:r>
    </w:p>
    <w:p w:rsidR="00AA41C6" w:rsidRDefault="00AA41C6" w:rsidP="00AA41C6">
      <w:pPr>
        <w:jc w:val="center"/>
        <w:rPr>
          <w:i/>
          <w:sz w:val="24"/>
          <w:szCs w:val="24"/>
        </w:rPr>
      </w:pPr>
      <w:r w:rsidRPr="00252D8D">
        <w:rPr>
          <w:i/>
          <w:sz w:val="24"/>
          <w:szCs w:val="24"/>
        </w:rPr>
        <w:t>(на 1 число месяца</w:t>
      </w:r>
      <w:r>
        <w:rPr>
          <w:i/>
          <w:sz w:val="24"/>
          <w:szCs w:val="24"/>
        </w:rPr>
        <w:t xml:space="preserve"> до 01.01.2022</w:t>
      </w:r>
      <w:r w:rsidRPr="00252D8D">
        <w:rPr>
          <w:i/>
          <w:sz w:val="24"/>
          <w:szCs w:val="24"/>
        </w:rPr>
        <w:t>)</w:t>
      </w:r>
    </w:p>
    <w:p w:rsidR="00AA41C6" w:rsidRPr="004B3D62" w:rsidRDefault="00AA41C6" w:rsidP="00AA41C6">
      <w:pPr>
        <w:jc w:val="center"/>
        <w:rPr>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5124"/>
      </w:tblGrid>
      <w:tr w:rsidR="00AA41C6" w:rsidRPr="00252D8D" w:rsidTr="00EE1D3B">
        <w:tc>
          <w:tcPr>
            <w:tcW w:w="5106" w:type="dxa"/>
          </w:tcPr>
          <w:p w:rsidR="00AA41C6" w:rsidRPr="00252D8D" w:rsidRDefault="00AA41C6" w:rsidP="00EE1D3B">
            <w:pPr>
              <w:jc w:val="center"/>
              <w:rPr>
                <w:sz w:val="24"/>
                <w:szCs w:val="24"/>
              </w:rPr>
            </w:pPr>
            <w:r w:rsidRPr="00252D8D">
              <w:rPr>
                <w:sz w:val="24"/>
                <w:szCs w:val="24"/>
              </w:rPr>
              <w:t>Численность безработных, человек</w:t>
            </w:r>
          </w:p>
        </w:tc>
        <w:tc>
          <w:tcPr>
            <w:tcW w:w="5124" w:type="dxa"/>
          </w:tcPr>
          <w:p w:rsidR="00AA41C6" w:rsidRPr="00252D8D" w:rsidRDefault="00AA41C6" w:rsidP="00EE1D3B">
            <w:pPr>
              <w:jc w:val="center"/>
              <w:rPr>
                <w:sz w:val="24"/>
                <w:szCs w:val="24"/>
              </w:rPr>
            </w:pPr>
            <w:r w:rsidRPr="00252D8D">
              <w:rPr>
                <w:sz w:val="24"/>
                <w:szCs w:val="24"/>
              </w:rPr>
              <w:t>Уровень безработицы, %</w:t>
            </w:r>
          </w:p>
        </w:tc>
      </w:tr>
      <w:tr w:rsidR="00AA41C6" w:rsidRPr="00252D8D" w:rsidTr="00EE1D3B">
        <w:tc>
          <w:tcPr>
            <w:tcW w:w="5106" w:type="dxa"/>
          </w:tcPr>
          <w:p w:rsidR="00AA41C6" w:rsidRPr="00252D8D" w:rsidRDefault="00AA41C6" w:rsidP="00EE1D3B">
            <w:pPr>
              <w:jc w:val="both"/>
              <w:rPr>
                <w:color w:val="003366"/>
                <w:sz w:val="24"/>
                <w:szCs w:val="24"/>
              </w:rPr>
            </w:pPr>
            <w:r w:rsidRPr="00252D8D">
              <w:rPr>
                <w:noProof/>
                <w:color w:val="003366"/>
                <w:sz w:val="24"/>
                <w:szCs w:val="24"/>
              </w:rPr>
              <w:drawing>
                <wp:inline distT="0" distB="0" distL="0" distR="0" wp14:anchorId="380FBC83" wp14:editId="4EBFCB06">
                  <wp:extent cx="3101340" cy="2011680"/>
                  <wp:effectExtent l="0" t="0" r="3810" b="0"/>
                  <wp:docPr id="16" name="Диаграмма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5124" w:type="dxa"/>
          </w:tcPr>
          <w:p w:rsidR="00AA41C6" w:rsidRPr="00252D8D" w:rsidRDefault="00AA41C6" w:rsidP="00EE1D3B">
            <w:pPr>
              <w:jc w:val="both"/>
              <w:rPr>
                <w:color w:val="003366"/>
                <w:sz w:val="24"/>
                <w:szCs w:val="24"/>
              </w:rPr>
            </w:pPr>
            <w:r w:rsidRPr="00252D8D">
              <w:rPr>
                <w:b/>
                <w:bCs/>
                <w:i/>
                <w:noProof/>
                <w:color w:val="003366"/>
                <w:sz w:val="24"/>
                <w:szCs w:val="24"/>
              </w:rPr>
              <w:drawing>
                <wp:inline distT="0" distB="0" distL="0" distR="0" wp14:anchorId="2EDC926D" wp14:editId="5EEA32FE">
                  <wp:extent cx="3116580" cy="2011680"/>
                  <wp:effectExtent l="0" t="0" r="0" b="0"/>
                  <wp:docPr id="17" name="Диаграмма 17" descr="Точечная сетка"/>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AA41C6" w:rsidRDefault="00AA41C6" w:rsidP="00AA41C6">
      <w:pPr>
        <w:spacing w:line="312" w:lineRule="auto"/>
        <w:ind w:firstLine="709"/>
        <w:jc w:val="both"/>
        <w:rPr>
          <w:sz w:val="24"/>
          <w:szCs w:val="24"/>
        </w:rPr>
      </w:pPr>
    </w:p>
    <w:p w:rsidR="00254951" w:rsidRDefault="00AA41C6" w:rsidP="00254951">
      <w:pPr>
        <w:spacing w:line="312" w:lineRule="auto"/>
        <w:ind w:firstLine="709"/>
        <w:jc w:val="both"/>
        <w:rPr>
          <w:sz w:val="24"/>
          <w:szCs w:val="24"/>
        </w:rPr>
      </w:pPr>
      <w:r w:rsidRPr="00252D8D">
        <w:rPr>
          <w:sz w:val="24"/>
          <w:szCs w:val="24"/>
        </w:rPr>
        <w:t xml:space="preserve">В рейтинге областных центров ЦФО Тверь </w:t>
      </w:r>
      <w:r>
        <w:rPr>
          <w:sz w:val="24"/>
          <w:szCs w:val="24"/>
        </w:rPr>
        <w:t xml:space="preserve">разделила вместе с Калугой </w:t>
      </w:r>
      <w:r w:rsidRPr="00252D8D">
        <w:rPr>
          <w:sz w:val="24"/>
          <w:szCs w:val="24"/>
        </w:rPr>
        <w:t>1 место как город</w:t>
      </w:r>
      <w:r>
        <w:rPr>
          <w:sz w:val="24"/>
          <w:szCs w:val="24"/>
        </w:rPr>
        <w:t xml:space="preserve">а с самой низкой </w:t>
      </w:r>
      <w:r w:rsidRPr="00252D8D">
        <w:rPr>
          <w:sz w:val="24"/>
          <w:szCs w:val="24"/>
        </w:rPr>
        <w:t xml:space="preserve">численностью безработных граждан на конец </w:t>
      </w:r>
      <w:r>
        <w:rPr>
          <w:sz w:val="24"/>
          <w:szCs w:val="24"/>
        </w:rPr>
        <w:t xml:space="preserve">декабря </w:t>
      </w:r>
      <w:r w:rsidRPr="00252D8D">
        <w:rPr>
          <w:sz w:val="24"/>
          <w:szCs w:val="24"/>
        </w:rPr>
        <w:t xml:space="preserve">2021 года. </w:t>
      </w:r>
    </w:p>
    <w:p w:rsidR="00AA41C6" w:rsidRDefault="00AA41C6" w:rsidP="00254951">
      <w:pPr>
        <w:spacing w:line="312" w:lineRule="auto"/>
        <w:ind w:firstLine="709"/>
        <w:jc w:val="both"/>
        <w:rPr>
          <w:sz w:val="24"/>
          <w:szCs w:val="28"/>
        </w:rPr>
      </w:pPr>
      <w:r>
        <w:rPr>
          <w:sz w:val="24"/>
          <w:szCs w:val="28"/>
        </w:rPr>
        <w:t xml:space="preserve">Для трудоустройства граждан  </w:t>
      </w:r>
      <w:r w:rsidRPr="00A65713">
        <w:rPr>
          <w:sz w:val="24"/>
          <w:szCs w:val="28"/>
        </w:rPr>
        <w:t xml:space="preserve">размещено  6486 заявок, из них 55% - по рабочим </w:t>
      </w:r>
      <w:r>
        <w:rPr>
          <w:sz w:val="24"/>
          <w:szCs w:val="28"/>
        </w:rPr>
        <w:t>п</w:t>
      </w:r>
      <w:r w:rsidRPr="00A65713">
        <w:rPr>
          <w:sz w:val="24"/>
          <w:szCs w:val="28"/>
        </w:rPr>
        <w:t xml:space="preserve">рофессиям. </w:t>
      </w:r>
      <w:r>
        <w:rPr>
          <w:sz w:val="24"/>
          <w:szCs w:val="28"/>
        </w:rPr>
        <w:t>Сохраняется потребность в неквалифицированных работах, к</w:t>
      </w:r>
      <w:r w:rsidRPr="00A65713">
        <w:rPr>
          <w:sz w:val="24"/>
          <w:szCs w:val="28"/>
        </w:rPr>
        <w:t>ажд</w:t>
      </w:r>
      <w:r>
        <w:rPr>
          <w:sz w:val="24"/>
          <w:szCs w:val="28"/>
        </w:rPr>
        <w:t>ая</w:t>
      </w:r>
      <w:r w:rsidRPr="00A65713">
        <w:rPr>
          <w:sz w:val="24"/>
          <w:szCs w:val="28"/>
        </w:rPr>
        <w:t xml:space="preserve"> девят</w:t>
      </w:r>
      <w:r>
        <w:rPr>
          <w:sz w:val="24"/>
          <w:szCs w:val="28"/>
        </w:rPr>
        <w:t>ая</w:t>
      </w:r>
      <w:r w:rsidRPr="00A65713">
        <w:rPr>
          <w:sz w:val="24"/>
          <w:szCs w:val="28"/>
        </w:rPr>
        <w:t xml:space="preserve"> заявк</w:t>
      </w:r>
      <w:r>
        <w:rPr>
          <w:sz w:val="24"/>
          <w:szCs w:val="28"/>
        </w:rPr>
        <w:t>а работодателя для занятия н</w:t>
      </w:r>
      <w:r w:rsidRPr="00A65713">
        <w:rPr>
          <w:sz w:val="24"/>
          <w:szCs w:val="28"/>
        </w:rPr>
        <w:t>еквалифицированны</w:t>
      </w:r>
      <w:r>
        <w:rPr>
          <w:sz w:val="24"/>
          <w:szCs w:val="28"/>
        </w:rPr>
        <w:t>м трудом</w:t>
      </w:r>
      <w:r w:rsidRPr="00A65713">
        <w:rPr>
          <w:sz w:val="24"/>
          <w:szCs w:val="28"/>
        </w:rPr>
        <w:t>:</w:t>
      </w:r>
    </w:p>
    <w:p w:rsidR="00254951" w:rsidRPr="00254951" w:rsidRDefault="00254951" w:rsidP="00254951">
      <w:pPr>
        <w:spacing w:line="312" w:lineRule="auto"/>
        <w:ind w:firstLine="709"/>
        <w:jc w:val="both"/>
        <w:rPr>
          <w:sz w:val="24"/>
          <w:szCs w:val="24"/>
        </w:rPr>
      </w:pPr>
    </w:p>
    <w:p w:rsidR="00AA41C6" w:rsidRPr="00E70A77" w:rsidRDefault="00AA41C6" w:rsidP="00AA41C6">
      <w:pPr>
        <w:ind w:left="6" w:firstLine="703"/>
        <w:jc w:val="both"/>
        <w:textAlignment w:val="baseline"/>
        <w:rPr>
          <w:sz w:val="22"/>
          <w:szCs w:val="28"/>
        </w:rPr>
      </w:pPr>
    </w:p>
    <w:tbl>
      <w:tblPr>
        <w:tblStyle w:val="af1"/>
        <w:tblW w:w="10348" w:type="dxa"/>
        <w:tblInd w:w="-34"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3403"/>
        <w:gridCol w:w="5670"/>
        <w:gridCol w:w="1275"/>
      </w:tblGrid>
      <w:tr w:rsidR="00AA41C6" w:rsidRPr="00E70A77" w:rsidTr="00EE1D3B">
        <w:trPr>
          <w:trHeight w:val="209"/>
        </w:trPr>
        <w:tc>
          <w:tcPr>
            <w:tcW w:w="3403" w:type="dxa"/>
            <w:vMerge w:val="restart"/>
          </w:tcPr>
          <w:p w:rsidR="00AA41C6" w:rsidRPr="00E70A77" w:rsidRDefault="00AA41C6" w:rsidP="00EE1D3B">
            <w:pPr>
              <w:spacing w:line="216" w:lineRule="auto"/>
              <w:jc w:val="center"/>
              <w:rPr>
                <w:sz w:val="10"/>
                <w:szCs w:val="24"/>
              </w:rPr>
            </w:pPr>
          </w:p>
          <w:p w:rsidR="00AA41C6" w:rsidRPr="00E70A77" w:rsidRDefault="00AA41C6" w:rsidP="00EE1D3B">
            <w:pPr>
              <w:spacing w:line="216" w:lineRule="auto"/>
              <w:jc w:val="center"/>
              <w:rPr>
                <w:sz w:val="24"/>
                <w:szCs w:val="24"/>
              </w:rPr>
            </w:pPr>
            <w:r w:rsidRPr="00E70A77">
              <w:rPr>
                <w:sz w:val="24"/>
                <w:szCs w:val="24"/>
              </w:rPr>
              <w:t>Всего</w:t>
            </w:r>
            <w:r w:rsidRPr="00E70A77">
              <w:rPr>
                <w:b/>
                <w:sz w:val="24"/>
                <w:szCs w:val="24"/>
              </w:rPr>
              <w:t xml:space="preserve"> 6486 </w:t>
            </w:r>
            <w:r w:rsidRPr="00E70A77">
              <w:rPr>
                <w:sz w:val="24"/>
                <w:szCs w:val="24"/>
              </w:rPr>
              <w:t>вакансий</w:t>
            </w:r>
          </w:p>
          <w:p w:rsidR="00AA41C6" w:rsidRPr="00E70A77" w:rsidRDefault="00AA41C6" w:rsidP="00EE1D3B">
            <w:pPr>
              <w:spacing w:line="216" w:lineRule="auto"/>
              <w:jc w:val="center"/>
              <w:rPr>
                <w:i/>
                <w:sz w:val="24"/>
                <w:szCs w:val="24"/>
              </w:rPr>
            </w:pPr>
            <w:r w:rsidRPr="00E70A77">
              <w:rPr>
                <w:i/>
                <w:sz w:val="24"/>
                <w:szCs w:val="24"/>
              </w:rPr>
              <w:t>из них:</w:t>
            </w:r>
          </w:p>
          <w:p w:rsidR="00AA41C6" w:rsidRPr="00E70A77" w:rsidRDefault="00AA41C6" w:rsidP="00EE1D3B">
            <w:pPr>
              <w:spacing w:line="216" w:lineRule="auto"/>
              <w:jc w:val="center"/>
              <w:rPr>
                <w:sz w:val="24"/>
                <w:szCs w:val="24"/>
              </w:rPr>
            </w:pPr>
            <w:r w:rsidRPr="00E70A77">
              <w:rPr>
                <w:b/>
                <w:sz w:val="24"/>
                <w:szCs w:val="24"/>
              </w:rPr>
              <w:t xml:space="preserve">3564 </w:t>
            </w:r>
            <w:r w:rsidRPr="00E70A77">
              <w:rPr>
                <w:sz w:val="24"/>
                <w:szCs w:val="24"/>
              </w:rPr>
              <w:t>вакансии (</w:t>
            </w:r>
            <w:r w:rsidRPr="00E70A77">
              <w:rPr>
                <w:b/>
                <w:i/>
                <w:sz w:val="24"/>
                <w:szCs w:val="24"/>
              </w:rPr>
              <w:t>55%</w:t>
            </w:r>
            <w:r w:rsidRPr="00E70A77">
              <w:rPr>
                <w:sz w:val="24"/>
                <w:szCs w:val="24"/>
              </w:rPr>
              <w:t xml:space="preserve">) – </w:t>
            </w:r>
            <w:r w:rsidRPr="00E70A77">
              <w:rPr>
                <w:sz w:val="24"/>
                <w:szCs w:val="24"/>
              </w:rPr>
              <w:br/>
              <w:t>по рабочим профессиям:</w:t>
            </w:r>
          </w:p>
          <w:p w:rsidR="00AA41C6" w:rsidRPr="00E70A77" w:rsidRDefault="00AA41C6" w:rsidP="00EE1D3B">
            <w:pPr>
              <w:spacing w:line="216" w:lineRule="auto"/>
              <w:rPr>
                <w:sz w:val="8"/>
                <w:szCs w:val="24"/>
              </w:rPr>
            </w:pPr>
          </w:p>
          <w:p w:rsidR="00AA41C6" w:rsidRPr="00E70A77" w:rsidRDefault="00AA41C6" w:rsidP="00EE1D3B">
            <w:pPr>
              <w:spacing w:line="216" w:lineRule="auto"/>
              <w:rPr>
                <w:sz w:val="22"/>
                <w:szCs w:val="24"/>
              </w:rPr>
            </w:pPr>
            <w:r w:rsidRPr="00E70A77">
              <w:rPr>
                <w:b/>
                <w:sz w:val="24"/>
                <w:szCs w:val="24"/>
              </w:rPr>
              <w:t xml:space="preserve">+ 1162 </w:t>
            </w:r>
            <w:r w:rsidRPr="00E70A77">
              <w:rPr>
                <w:i/>
                <w:sz w:val="24"/>
                <w:szCs w:val="24"/>
              </w:rPr>
              <w:t xml:space="preserve">вакансии: </w:t>
            </w:r>
            <w:r w:rsidRPr="00E70A77">
              <w:rPr>
                <w:i/>
                <w:sz w:val="24"/>
                <w:szCs w:val="24"/>
              </w:rPr>
              <w:br/>
            </w:r>
            <w:r w:rsidRPr="00E70A77">
              <w:rPr>
                <w:sz w:val="22"/>
                <w:szCs w:val="24"/>
              </w:rPr>
              <w:t xml:space="preserve">  квалифицированные </w:t>
            </w:r>
            <w:r w:rsidRPr="00E70A77">
              <w:rPr>
                <w:sz w:val="22"/>
                <w:szCs w:val="24"/>
              </w:rPr>
              <w:br/>
              <w:t xml:space="preserve">  рабочие промышленности, </w:t>
            </w:r>
            <w:r w:rsidRPr="00E70A77">
              <w:rPr>
                <w:sz w:val="22"/>
                <w:szCs w:val="24"/>
              </w:rPr>
              <w:br/>
              <w:t xml:space="preserve">  строительства, транспорта </w:t>
            </w:r>
            <w:r w:rsidRPr="00E70A77">
              <w:rPr>
                <w:sz w:val="22"/>
                <w:szCs w:val="24"/>
              </w:rPr>
              <w:br/>
              <w:t xml:space="preserve">  и рабочие родственных </w:t>
            </w:r>
            <w:r w:rsidRPr="00E70A77">
              <w:rPr>
                <w:sz w:val="22"/>
                <w:szCs w:val="24"/>
              </w:rPr>
              <w:br/>
              <w:t xml:space="preserve">  занятий;</w:t>
            </w:r>
          </w:p>
          <w:p w:rsidR="00AA41C6" w:rsidRPr="00E70A77" w:rsidRDefault="00AA41C6" w:rsidP="00EE1D3B">
            <w:pPr>
              <w:spacing w:line="216" w:lineRule="auto"/>
              <w:rPr>
                <w:i/>
                <w:sz w:val="24"/>
                <w:szCs w:val="24"/>
              </w:rPr>
            </w:pPr>
            <w:r w:rsidRPr="00E70A77">
              <w:rPr>
                <w:b/>
                <w:sz w:val="24"/>
                <w:szCs w:val="24"/>
              </w:rPr>
              <w:t xml:space="preserve">+ 896 </w:t>
            </w:r>
            <w:r w:rsidRPr="00E70A77">
              <w:rPr>
                <w:i/>
                <w:sz w:val="24"/>
                <w:szCs w:val="24"/>
              </w:rPr>
              <w:t>вакансий:</w:t>
            </w:r>
          </w:p>
          <w:p w:rsidR="00AA41C6" w:rsidRPr="00E70A77" w:rsidRDefault="00AA41C6" w:rsidP="00EE1D3B">
            <w:pPr>
              <w:spacing w:line="216" w:lineRule="auto"/>
              <w:rPr>
                <w:sz w:val="22"/>
                <w:szCs w:val="24"/>
              </w:rPr>
            </w:pPr>
            <w:r w:rsidRPr="00E70A77">
              <w:rPr>
                <w:sz w:val="22"/>
                <w:szCs w:val="24"/>
              </w:rPr>
              <w:t xml:space="preserve">  операторы производственных </w:t>
            </w:r>
            <w:r w:rsidRPr="00E70A77">
              <w:rPr>
                <w:sz w:val="22"/>
                <w:szCs w:val="24"/>
              </w:rPr>
              <w:br/>
              <w:t xml:space="preserve">  установок и машин, </w:t>
            </w:r>
            <w:r w:rsidRPr="00E70A77">
              <w:rPr>
                <w:sz w:val="22"/>
                <w:szCs w:val="24"/>
              </w:rPr>
              <w:br/>
              <w:t xml:space="preserve">  сборщики и водители;</w:t>
            </w:r>
          </w:p>
          <w:p w:rsidR="00AA41C6" w:rsidRPr="00E70A77" w:rsidRDefault="00AA41C6" w:rsidP="00EE1D3B">
            <w:pPr>
              <w:spacing w:line="216" w:lineRule="auto"/>
              <w:rPr>
                <w:i/>
                <w:sz w:val="24"/>
                <w:szCs w:val="24"/>
              </w:rPr>
            </w:pPr>
            <w:r w:rsidRPr="00E70A77">
              <w:rPr>
                <w:b/>
                <w:sz w:val="24"/>
                <w:szCs w:val="24"/>
              </w:rPr>
              <w:t xml:space="preserve">+ 732 </w:t>
            </w:r>
            <w:r w:rsidRPr="00E70A77">
              <w:rPr>
                <w:i/>
                <w:sz w:val="24"/>
                <w:szCs w:val="24"/>
              </w:rPr>
              <w:t xml:space="preserve">вакансии: </w:t>
            </w:r>
          </w:p>
          <w:p w:rsidR="00AA41C6" w:rsidRPr="00E70A77" w:rsidRDefault="00AA41C6" w:rsidP="00EE1D3B">
            <w:pPr>
              <w:spacing w:line="216" w:lineRule="auto"/>
              <w:rPr>
                <w:sz w:val="24"/>
                <w:szCs w:val="24"/>
              </w:rPr>
            </w:pPr>
            <w:r w:rsidRPr="00E70A77">
              <w:rPr>
                <w:sz w:val="22"/>
                <w:szCs w:val="24"/>
              </w:rPr>
              <w:t xml:space="preserve">  неквалифицированные рабочие</w:t>
            </w:r>
          </w:p>
        </w:tc>
        <w:tc>
          <w:tcPr>
            <w:tcW w:w="6945" w:type="dxa"/>
            <w:gridSpan w:val="2"/>
            <w:shd w:val="clear" w:color="auto" w:fill="DBE5F1" w:themeFill="accent1" w:themeFillTint="33"/>
            <w:vAlign w:val="center"/>
          </w:tcPr>
          <w:p w:rsidR="00AA41C6" w:rsidRPr="00576615" w:rsidRDefault="00AA41C6" w:rsidP="00A93FA9">
            <w:pPr>
              <w:tabs>
                <w:tab w:val="left" w:pos="2447"/>
              </w:tabs>
              <w:jc w:val="center"/>
              <w:rPr>
                <w:sz w:val="24"/>
                <w:szCs w:val="24"/>
              </w:rPr>
            </w:pPr>
            <w:r w:rsidRPr="00576615">
              <w:rPr>
                <w:sz w:val="24"/>
                <w:szCs w:val="24"/>
              </w:rPr>
              <w:t>Потребность в специалистах социальной сферы</w:t>
            </w:r>
          </w:p>
        </w:tc>
      </w:tr>
      <w:tr w:rsidR="00AA41C6" w:rsidRPr="00E70A77" w:rsidTr="00EE1D3B">
        <w:tc>
          <w:tcPr>
            <w:tcW w:w="3403" w:type="dxa"/>
            <w:vMerge/>
          </w:tcPr>
          <w:p w:rsidR="00AA41C6" w:rsidRPr="00E70A77" w:rsidRDefault="00AA41C6" w:rsidP="00EE1D3B">
            <w:pPr>
              <w:spacing w:line="216" w:lineRule="auto"/>
              <w:jc w:val="both"/>
              <w:rPr>
                <w:sz w:val="24"/>
                <w:szCs w:val="24"/>
              </w:rPr>
            </w:pPr>
          </w:p>
        </w:tc>
        <w:tc>
          <w:tcPr>
            <w:tcW w:w="5670" w:type="dxa"/>
            <w:shd w:val="clear" w:color="auto" w:fill="auto"/>
            <w:vAlign w:val="center"/>
          </w:tcPr>
          <w:p w:rsidR="00AA41C6" w:rsidRPr="00576615" w:rsidRDefault="00AA41C6" w:rsidP="00A93FA9">
            <w:pPr>
              <w:jc w:val="center"/>
              <w:rPr>
                <w:sz w:val="24"/>
                <w:szCs w:val="22"/>
              </w:rPr>
            </w:pPr>
            <w:r w:rsidRPr="00576615">
              <w:rPr>
                <w:sz w:val="24"/>
                <w:szCs w:val="22"/>
              </w:rPr>
              <w:t>Вакантные места по занятиям</w:t>
            </w:r>
          </w:p>
        </w:tc>
        <w:tc>
          <w:tcPr>
            <w:tcW w:w="1275" w:type="dxa"/>
            <w:shd w:val="clear" w:color="auto" w:fill="DBE5F1" w:themeFill="accent1" w:themeFillTint="33"/>
            <w:vAlign w:val="center"/>
          </w:tcPr>
          <w:p w:rsidR="00AA41C6" w:rsidRPr="00576615" w:rsidRDefault="00AA41C6" w:rsidP="00A93FA9">
            <w:pPr>
              <w:jc w:val="center"/>
              <w:rPr>
                <w:sz w:val="24"/>
                <w:szCs w:val="24"/>
              </w:rPr>
            </w:pPr>
            <w:r w:rsidRPr="00576615">
              <w:rPr>
                <w:szCs w:val="24"/>
              </w:rPr>
              <w:t>вакансий</w:t>
            </w:r>
          </w:p>
        </w:tc>
      </w:tr>
      <w:tr w:rsidR="00AA41C6" w:rsidRPr="00E70A77" w:rsidTr="00EE1D3B">
        <w:trPr>
          <w:trHeight w:val="58"/>
        </w:trPr>
        <w:tc>
          <w:tcPr>
            <w:tcW w:w="3403" w:type="dxa"/>
            <w:vMerge/>
          </w:tcPr>
          <w:p w:rsidR="00AA41C6" w:rsidRPr="00E70A77" w:rsidRDefault="00AA41C6" w:rsidP="00EE1D3B">
            <w:pPr>
              <w:spacing w:line="216" w:lineRule="auto"/>
              <w:jc w:val="both"/>
              <w:rPr>
                <w:sz w:val="24"/>
                <w:szCs w:val="24"/>
              </w:rPr>
            </w:pPr>
          </w:p>
        </w:tc>
        <w:tc>
          <w:tcPr>
            <w:tcW w:w="5670" w:type="dxa"/>
            <w:shd w:val="clear" w:color="auto" w:fill="auto"/>
            <w:vAlign w:val="center"/>
          </w:tcPr>
          <w:p w:rsidR="00AA41C6" w:rsidRPr="00576615" w:rsidRDefault="00AA41C6" w:rsidP="00A93FA9">
            <w:pPr>
              <w:rPr>
                <w:sz w:val="24"/>
                <w:szCs w:val="22"/>
              </w:rPr>
            </w:pPr>
            <w:r w:rsidRPr="00576615">
              <w:rPr>
                <w:sz w:val="24"/>
                <w:szCs w:val="22"/>
              </w:rPr>
              <w:t>Врачи</w:t>
            </w:r>
          </w:p>
        </w:tc>
        <w:tc>
          <w:tcPr>
            <w:tcW w:w="1275" w:type="dxa"/>
            <w:shd w:val="clear" w:color="auto" w:fill="DBE5F1" w:themeFill="accent1" w:themeFillTint="33"/>
            <w:vAlign w:val="center"/>
          </w:tcPr>
          <w:p w:rsidR="00AA41C6" w:rsidRPr="00576615" w:rsidRDefault="00AA41C6" w:rsidP="00A93FA9">
            <w:pPr>
              <w:jc w:val="center"/>
              <w:rPr>
                <w:sz w:val="24"/>
                <w:szCs w:val="24"/>
              </w:rPr>
            </w:pPr>
            <w:r w:rsidRPr="00576615">
              <w:rPr>
                <w:sz w:val="24"/>
                <w:szCs w:val="24"/>
              </w:rPr>
              <w:t>224</w:t>
            </w:r>
          </w:p>
        </w:tc>
      </w:tr>
      <w:tr w:rsidR="00AA41C6" w:rsidRPr="00E70A77" w:rsidTr="00EE1D3B">
        <w:tc>
          <w:tcPr>
            <w:tcW w:w="3403" w:type="dxa"/>
            <w:vMerge/>
          </w:tcPr>
          <w:p w:rsidR="00AA41C6" w:rsidRPr="00E70A77" w:rsidRDefault="00AA41C6" w:rsidP="00EE1D3B">
            <w:pPr>
              <w:spacing w:line="216" w:lineRule="auto"/>
              <w:jc w:val="both"/>
              <w:rPr>
                <w:sz w:val="24"/>
                <w:szCs w:val="24"/>
              </w:rPr>
            </w:pPr>
          </w:p>
        </w:tc>
        <w:tc>
          <w:tcPr>
            <w:tcW w:w="5670" w:type="dxa"/>
            <w:shd w:val="clear" w:color="auto" w:fill="auto"/>
            <w:vAlign w:val="center"/>
          </w:tcPr>
          <w:p w:rsidR="00AA41C6" w:rsidRPr="00576615" w:rsidRDefault="00AA41C6" w:rsidP="00A93FA9">
            <w:pPr>
              <w:rPr>
                <w:sz w:val="24"/>
                <w:szCs w:val="22"/>
              </w:rPr>
            </w:pPr>
            <w:r w:rsidRPr="00576615">
              <w:rPr>
                <w:sz w:val="24"/>
                <w:szCs w:val="22"/>
              </w:rPr>
              <w:t>Специалисты по медицинскому уходу и акушерству</w:t>
            </w:r>
          </w:p>
        </w:tc>
        <w:tc>
          <w:tcPr>
            <w:tcW w:w="1275" w:type="dxa"/>
            <w:shd w:val="clear" w:color="auto" w:fill="DBE5F1" w:themeFill="accent1" w:themeFillTint="33"/>
            <w:vAlign w:val="center"/>
          </w:tcPr>
          <w:p w:rsidR="00AA41C6" w:rsidRPr="00576615" w:rsidRDefault="00AA41C6" w:rsidP="00A93FA9">
            <w:pPr>
              <w:jc w:val="center"/>
              <w:rPr>
                <w:sz w:val="24"/>
                <w:szCs w:val="24"/>
                <w:lang w:val="en-US"/>
              </w:rPr>
            </w:pPr>
            <w:r w:rsidRPr="00576615">
              <w:rPr>
                <w:sz w:val="24"/>
                <w:szCs w:val="24"/>
              </w:rPr>
              <w:t>11</w:t>
            </w:r>
          </w:p>
        </w:tc>
      </w:tr>
      <w:tr w:rsidR="00AA41C6" w:rsidRPr="00E70A77" w:rsidTr="00EE1D3B">
        <w:tc>
          <w:tcPr>
            <w:tcW w:w="3403" w:type="dxa"/>
            <w:vMerge/>
          </w:tcPr>
          <w:p w:rsidR="00AA41C6" w:rsidRPr="00E70A77" w:rsidRDefault="00AA41C6" w:rsidP="00EE1D3B">
            <w:pPr>
              <w:spacing w:line="216" w:lineRule="auto"/>
              <w:jc w:val="both"/>
              <w:rPr>
                <w:sz w:val="24"/>
                <w:szCs w:val="24"/>
              </w:rPr>
            </w:pPr>
          </w:p>
        </w:tc>
        <w:tc>
          <w:tcPr>
            <w:tcW w:w="5670" w:type="dxa"/>
            <w:shd w:val="clear" w:color="auto" w:fill="auto"/>
            <w:vAlign w:val="center"/>
          </w:tcPr>
          <w:p w:rsidR="00AA41C6" w:rsidRPr="00576615" w:rsidRDefault="00AA41C6" w:rsidP="00A93FA9">
            <w:pPr>
              <w:rPr>
                <w:sz w:val="24"/>
                <w:szCs w:val="22"/>
              </w:rPr>
            </w:pPr>
            <w:r w:rsidRPr="00576615">
              <w:rPr>
                <w:sz w:val="24"/>
                <w:szCs w:val="22"/>
              </w:rPr>
              <w:t>Средний медицинский персонал здравоохранения</w:t>
            </w:r>
          </w:p>
        </w:tc>
        <w:tc>
          <w:tcPr>
            <w:tcW w:w="1275" w:type="dxa"/>
            <w:shd w:val="clear" w:color="auto" w:fill="DBE5F1" w:themeFill="accent1" w:themeFillTint="33"/>
            <w:vAlign w:val="center"/>
          </w:tcPr>
          <w:p w:rsidR="00AA41C6" w:rsidRPr="00576615" w:rsidRDefault="00AA41C6" w:rsidP="00A93FA9">
            <w:pPr>
              <w:jc w:val="center"/>
              <w:rPr>
                <w:sz w:val="24"/>
                <w:szCs w:val="24"/>
              </w:rPr>
            </w:pPr>
            <w:r w:rsidRPr="00576615">
              <w:rPr>
                <w:sz w:val="24"/>
                <w:szCs w:val="24"/>
                <w:lang w:val="en-US"/>
              </w:rPr>
              <w:t>3</w:t>
            </w:r>
            <w:r w:rsidRPr="00576615">
              <w:rPr>
                <w:sz w:val="24"/>
                <w:szCs w:val="24"/>
              </w:rPr>
              <w:t>66</w:t>
            </w:r>
          </w:p>
        </w:tc>
      </w:tr>
      <w:tr w:rsidR="00AA41C6" w:rsidRPr="00E70A77" w:rsidTr="00EE1D3B">
        <w:tc>
          <w:tcPr>
            <w:tcW w:w="3403" w:type="dxa"/>
            <w:vMerge/>
          </w:tcPr>
          <w:p w:rsidR="00AA41C6" w:rsidRPr="00E70A77" w:rsidRDefault="00AA41C6" w:rsidP="00EE1D3B">
            <w:pPr>
              <w:spacing w:line="216" w:lineRule="auto"/>
              <w:jc w:val="both"/>
              <w:rPr>
                <w:sz w:val="24"/>
                <w:szCs w:val="24"/>
              </w:rPr>
            </w:pPr>
          </w:p>
        </w:tc>
        <w:tc>
          <w:tcPr>
            <w:tcW w:w="5670" w:type="dxa"/>
            <w:shd w:val="clear" w:color="auto" w:fill="auto"/>
            <w:vAlign w:val="center"/>
          </w:tcPr>
          <w:p w:rsidR="00AA41C6" w:rsidRPr="00576615" w:rsidRDefault="00AA41C6" w:rsidP="00A93FA9">
            <w:pPr>
              <w:rPr>
                <w:sz w:val="24"/>
                <w:szCs w:val="22"/>
              </w:rPr>
            </w:pPr>
            <w:r w:rsidRPr="00576615">
              <w:rPr>
                <w:sz w:val="24"/>
                <w:szCs w:val="22"/>
              </w:rPr>
              <w:t>Профессорско-преподавательский персонал университетов и других организаций высшего образования</w:t>
            </w:r>
          </w:p>
        </w:tc>
        <w:tc>
          <w:tcPr>
            <w:tcW w:w="1275" w:type="dxa"/>
            <w:shd w:val="clear" w:color="auto" w:fill="DBE5F1" w:themeFill="accent1" w:themeFillTint="33"/>
            <w:vAlign w:val="center"/>
          </w:tcPr>
          <w:p w:rsidR="00AA41C6" w:rsidRPr="00576615" w:rsidRDefault="00AA41C6" w:rsidP="00A93FA9">
            <w:pPr>
              <w:jc w:val="center"/>
              <w:rPr>
                <w:sz w:val="24"/>
                <w:szCs w:val="24"/>
              </w:rPr>
            </w:pPr>
            <w:r w:rsidRPr="00576615">
              <w:rPr>
                <w:sz w:val="24"/>
                <w:szCs w:val="24"/>
              </w:rPr>
              <w:t>103</w:t>
            </w:r>
          </w:p>
        </w:tc>
      </w:tr>
      <w:tr w:rsidR="00AA41C6" w:rsidRPr="00E70A77" w:rsidTr="00EE1D3B">
        <w:tc>
          <w:tcPr>
            <w:tcW w:w="3403" w:type="dxa"/>
            <w:vMerge/>
          </w:tcPr>
          <w:p w:rsidR="00AA41C6" w:rsidRPr="00E70A77" w:rsidRDefault="00AA41C6" w:rsidP="00EE1D3B">
            <w:pPr>
              <w:spacing w:line="216" w:lineRule="auto"/>
              <w:jc w:val="both"/>
              <w:rPr>
                <w:sz w:val="24"/>
                <w:szCs w:val="24"/>
              </w:rPr>
            </w:pPr>
          </w:p>
        </w:tc>
        <w:tc>
          <w:tcPr>
            <w:tcW w:w="5670" w:type="dxa"/>
            <w:shd w:val="clear" w:color="auto" w:fill="auto"/>
            <w:vAlign w:val="center"/>
          </w:tcPr>
          <w:p w:rsidR="00AA41C6" w:rsidRPr="00576615" w:rsidRDefault="00AA41C6" w:rsidP="00A93FA9">
            <w:pPr>
              <w:rPr>
                <w:sz w:val="24"/>
                <w:szCs w:val="22"/>
              </w:rPr>
            </w:pPr>
            <w:r w:rsidRPr="00576615">
              <w:rPr>
                <w:sz w:val="24"/>
                <w:szCs w:val="22"/>
              </w:rPr>
              <w:t>Педагогические работники в средней школе</w:t>
            </w:r>
          </w:p>
        </w:tc>
        <w:tc>
          <w:tcPr>
            <w:tcW w:w="1275" w:type="dxa"/>
            <w:shd w:val="clear" w:color="auto" w:fill="DBE5F1" w:themeFill="accent1" w:themeFillTint="33"/>
            <w:vAlign w:val="center"/>
          </w:tcPr>
          <w:p w:rsidR="00AA41C6" w:rsidRPr="00576615" w:rsidRDefault="00AA41C6" w:rsidP="00A93FA9">
            <w:pPr>
              <w:jc w:val="center"/>
              <w:rPr>
                <w:sz w:val="24"/>
                <w:szCs w:val="24"/>
              </w:rPr>
            </w:pPr>
            <w:r w:rsidRPr="00576615">
              <w:rPr>
                <w:sz w:val="24"/>
                <w:szCs w:val="24"/>
                <w:lang w:val="en-US"/>
              </w:rPr>
              <w:t>1</w:t>
            </w:r>
            <w:r w:rsidRPr="00576615">
              <w:rPr>
                <w:sz w:val="24"/>
                <w:szCs w:val="24"/>
              </w:rPr>
              <w:t>50</w:t>
            </w:r>
          </w:p>
        </w:tc>
      </w:tr>
      <w:tr w:rsidR="00AA41C6" w:rsidRPr="00E70A77" w:rsidTr="00EE1D3B">
        <w:tc>
          <w:tcPr>
            <w:tcW w:w="3403" w:type="dxa"/>
            <w:vMerge/>
          </w:tcPr>
          <w:p w:rsidR="00AA41C6" w:rsidRPr="00E70A77" w:rsidRDefault="00AA41C6" w:rsidP="00EE1D3B">
            <w:pPr>
              <w:spacing w:line="216" w:lineRule="auto"/>
              <w:jc w:val="both"/>
              <w:rPr>
                <w:sz w:val="24"/>
                <w:szCs w:val="24"/>
              </w:rPr>
            </w:pPr>
          </w:p>
        </w:tc>
        <w:tc>
          <w:tcPr>
            <w:tcW w:w="5670" w:type="dxa"/>
            <w:shd w:val="clear" w:color="auto" w:fill="auto"/>
            <w:vAlign w:val="center"/>
          </w:tcPr>
          <w:p w:rsidR="00AA41C6" w:rsidRPr="00576615" w:rsidRDefault="00AA41C6" w:rsidP="00A93FA9">
            <w:pPr>
              <w:rPr>
                <w:sz w:val="24"/>
                <w:szCs w:val="22"/>
              </w:rPr>
            </w:pPr>
            <w:r w:rsidRPr="00576615">
              <w:rPr>
                <w:sz w:val="24"/>
                <w:szCs w:val="22"/>
              </w:rPr>
              <w:t xml:space="preserve">Педагогические работники </w:t>
            </w:r>
            <w:r w:rsidRPr="00576615">
              <w:rPr>
                <w:sz w:val="24"/>
                <w:szCs w:val="22"/>
              </w:rPr>
              <w:br/>
              <w:t>в начальном  и дошкольном образовании</w:t>
            </w:r>
          </w:p>
        </w:tc>
        <w:tc>
          <w:tcPr>
            <w:tcW w:w="1275" w:type="dxa"/>
            <w:shd w:val="clear" w:color="auto" w:fill="DBE5F1" w:themeFill="accent1" w:themeFillTint="33"/>
            <w:vAlign w:val="center"/>
          </w:tcPr>
          <w:p w:rsidR="00AA41C6" w:rsidRPr="00576615" w:rsidRDefault="00AA41C6" w:rsidP="00A93FA9">
            <w:pPr>
              <w:jc w:val="center"/>
              <w:rPr>
                <w:sz w:val="24"/>
                <w:szCs w:val="24"/>
              </w:rPr>
            </w:pPr>
            <w:r w:rsidRPr="00576615">
              <w:rPr>
                <w:sz w:val="24"/>
                <w:szCs w:val="24"/>
              </w:rPr>
              <w:t>107</w:t>
            </w:r>
          </w:p>
        </w:tc>
      </w:tr>
      <w:tr w:rsidR="00AA41C6" w:rsidRPr="00E70A77" w:rsidTr="00EE1D3B">
        <w:trPr>
          <w:trHeight w:val="409"/>
        </w:trPr>
        <w:tc>
          <w:tcPr>
            <w:tcW w:w="3403" w:type="dxa"/>
            <w:vMerge/>
          </w:tcPr>
          <w:p w:rsidR="00AA41C6" w:rsidRPr="00E70A77" w:rsidRDefault="00AA41C6" w:rsidP="00EE1D3B">
            <w:pPr>
              <w:spacing w:line="216" w:lineRule="auto"/>
              <w:jc w:val="both"/>
              <w:rPr>
                <w:sz w:val="24"/>
                <w:szCs w:val="24"/>
              </w:rPr>
            </w:pPr>
          </w:p>
        </w:tc>
        <w:tc>
          <w:tcPr>
            <w:tcW w:w="5670" w:type="dxa"/>
            <w:shd w:val="clear" w:color="auto" w:fill="auto"/>
            <w:vAlign w:val="center"/>
          </w:tcPr>
          <w:p w:rsidR="00AA41C6" w:rsidRPr="00576615" w:rsidRDefault="00AA41C6" w:rsidP="00A93FA9">
            <w:pPr>
              <w:rPr>
                <w:sz w:val="24"/>
                <w:szCs w:val="22"/>
              </w:rPr>
            </w:pPr>
            <w:r w:rsidRPr="00576615">
              <w:rPr>
                <w:sz w:val="24"/>
                <w:szCs w:val="22"/>
              </w:rPr>
              <w:t xml:space="preserve">Специалисты в области права,  </w:t>
            </w:r>
            <w:r w:rsidRPr="00576615">
              <w:rPr>
                <w:sz w:val="24"/>
                <w:szCs w:val="22"/>
              </w:rPr>
              <w:br/>
              <w:t>гуманитарных областей и культуры</w:t>
            </w:r>
          </w:p>
        </w:tc>
        <w:tc>
          <w:tcPr>
            <w:tcW w:w="1275" w:type="dxa"/>
            <w:shd w:val="clear" w:color="auto" w:fill="DBE5F1" w:themeFill="accent1" w:themeFillTint="33"/>
            <w:vAlign w:val="center"/>
          </w:tcPr>
          <w:p w:rsidR="00AA41C6" w:rsidRPr="00576615" w:rsidRDefault="00AA41C6" w:rsidP="00A93FA9">
            <w:pPr>
              <w:jc w:val="center"/>
              <w:rPr>
                <w:sz w:val="24"/>
                <w:szCs w:val="24"/>
              </w:rPr>
            </w:pPr>
            <w:r w:rsidRPr="00576615">
              <w:rPr>
                <w:sz w:val="24"/>
                <w:szCs w:val="24"/>
              </w:rPr>
              <w:t>125</w:t>
            </w:r>
          </w:p>
        </w:tc>
      </w:tr>
      <w:tr w:rsidR="00AA41C6" w:rsidRPr="00E70A77" w:rsidTr="00EE1D3B">
        <w:trPr>
          <w:trHeight w:val="409"/>
        </w:trPr>
        <w:tc>
          <w:tcPr>
            <w:tcW w:w="3403" w:type="dxa"/>
            <w:vMerge/>
          </w:tcPr>
          <w:p w:rsidR="00AA41C6" w:rsidRPr="00E70A77" w:rsidRDefault="00AA41C6" w:rsidP="00EE1D3B">
            <w:pPr>
              <w:spacing w:line="216" w:lineRule="auto"/>
              <w:jc w:val="both"/>
              <w:rPr>
                <w:sz w:val="24"/>
                <w:szCs w:val="24"/>
              </w:rPr>
            </w:pPr>
          </w:p>
        </w:tc>
        <w:tc>
          <w:tcPr>
            <w:tcW w:w="5670" w:type="dxa"/>
            <w:shd w:val="clear" w:color="auto" w:fill="auto"/>
            <w:vAlign w:val="center"/>
          </w:tcPr>
          <w:p w:rsidR="00AA41C6" w:rsidRPr="00576615" w:rsidRDefault="00AA41C6" w:rsidP="00A93FA9">
            <w:pPr>
              <w:rPr>
                <w:sz w:val="24"/>
                <w:szCs w:val="22"/>
              </w:rPr>
            </w:pPr>
            <w:r w:rsidRPr="00576615">
              <w:rPr>
                <w:sz w:val="24"/>
                <w:szCs w:val="22"/>
              </w:rPr>
              <w:t>Служащие, занятые подготовкой и оформлением документации, учетом и обслуживанием</w:t>
            </w:r>
          </w:p>
        </w:tc>
        <w:tc>
          <w:tcPr>
            <w:tcW w:w="1275" w:type="dxa"/>
            <w:shd w:val="clear" w:color="auto" w:fill="DBE5F1" w:themeFill="accent1" w:themeFillTint="33"/>
            <w:vAlign w:val="center"/>
          </w:tcPr>
          <w:p w:rsidR="00AA41C6" w:rsidRPr="00576615" w:rsidRDefault="00AA41C6" w:rsidP="00A93FA9">
            <w:pPr>
              <w:jc w:val="center"/>
              <w:rPr>
                <w:sz w:val="24"/>
                <w:szCs w:val="24"/>
              </w:rPr>
            </w:pPr>
            <w:r w:rsidRPr="00576615">
              <w:rPr>
                <w:sz w:val="24"/>
                <w:szCs w:val="24"/>
              </w:rPr>
              <w:t>236</w:t>
            </w:r>
          </w:p>
        </w:tc>
      </w:tr>
    </w:tbl>
    <w:p w:rsidR="00AA41C6" w:rsidRPr="00822911" w:rsidRDefault="00AA41C6" w:rsidP="00AA41C6">
      <w:pPr>
        <w:shd w:val="clear" w:color="auto" w:fill="FFFFFF"/>
        <w:ind w:firstLine="708"/>
        <w:jc w:val="both"/>
        <w:rPr>
          <w:color w:val="003366"/>
          <w:sz w:val="18"/>
          <w:szCs w:val="28"/>
        </w:rPr>
      </w:pPr>
    </w:p>
    <w:p w:rsidR="00AA41C6" w:rsidRPr="0071749D" w:rsidRDefault="00AA41C6" w:rsidP="00AA41C6">
      <w:pPr>
        <w:widowControl w:val="0"/>
        <w:tabs>
          <w:tab w:val="left" w:pos="6775"/>
        </w:tabs>
        <w:spacing w:line="312" w:lineRule="auto"/>
        <w:ind w:firstLine="709"/>
        <w:jc w:val="both"/>
        <w:rPr>
          <w:sz w:val="24"/>
          <w:szCs w:val="24"/>
        </w:rPr>
      </w:pPr>
      <w:r w:rsidRPr="0071749D">
        <w:rPr>
          <w:sz w:val="24"/>
          <w:szCs w:val="24"/>
          <w:u w:val="single"/>
        </w:rPr>
        <w:t>Оценка 2022 года и прогноз на 2023-2025 годы</w:t>
      </w:r>
      <w:r w:rsidRPr="0071749D">
        <w:rPr>
          <w:sz w:val="24"/>
          <w:szCs w:val="24"/>
        </w:rPr>
        <w:t>. Показатели, характеризующие занятость населения и социальную напряженность на рынке труда города Твери, свидетельствуют о повышении уровня официальной занятости горожан в 2022 году:</w:t>
      </w:r>
    </w:p>
    <w:p w:rsidR="00AA41C6" w:rsidRPr="0071749D" w:rsidRDefault="00AA41C6" w:rsidP="00AA41C6">
      <w:pPr>
        <w:spacing w:line="312" w:lineRule="auto"/>
        <w:ind w:firstLine="708"/>
        <w:jc w:val="both"/>
        <w:rPr>
          <w:sz w:val="24"/>
          <w:szCs w:val="24"/>
          <w:lang w:eastAsia="en-US"/>
        </w:rPr>
      </w:pPr>
      <w:r w:rsidRPr="0071749D">
        <w:rPr>
          <w:sz w:val="24"/>
          <w:szCs w:val="24"/>
          <w:lang w:eastAsia="en-US"/>
        </w:rPr>
        <w:t>- численность работников крупных и средних организаций с 2017 года показывает ежегодный прирост на 1,3%-2,8%;</w:t>
      </w:r>
    </w:p>
    <w:p w:rsidR="00AA41C6" w:rsidRPr="0071749D" w:rsidRDefault="00AA41C6" w:rsidP="00AA41C6">
      <w:pPr>
        <w:spacing w:line="312" w:lineRule="auto"/>
        <w:ind w:firstLine="708"/>
        <w:jc w:val="both"/>
        <w:rPr>
          <w:sz w:val="24"/>
          <w:szCs w:val="24"/>
          <w:lang w:eastAsia="en-US"/>
        </w:rPr>
      </w:pPr>
      <w:r w:rsidRPr="0071749D">
        <w:rPr>
          <w:sz w:val="24"/>
          <w:szCs w:val="24"/>
          <w:lang w:eastAsia="en-US"/>
        </w:rPr>
        <w:t xml:space="preserve">- </w:t>
      </w:r>
      <w:r>
        <w:rPr>
          <w:sz w:val="24"/>
          <w:szCs w:val="24"/>
          <w:lang w:eastAsia="en-US"/>
        </w:rPr>
        <w:t xml:space="preserve">за счет </w:t>
      </w:r>
      <w:r w:rsidRPr="0071749D">
        <w:rPr>
          <w:sz w:val="24"/>
          <w:szCs w:val="24"/>
          <w:lang w:eastAsia="en-US"/>
        </w:rPr>
        <w:t>дополнительно</w:t>
      </w:r>
      <w:r>
        <w:rPr>
          <w:sz w:val="24"/>
          <w:szCs w:val="24"/>
          <w:lang w:eastAsia="en-US"/>
        </w:rPr>
        <w:t>го</w:t>
      </w:r>
      <w:r w:rsidRPr="0071749D">
        <w:rPr>
          <w:sz w:val="24"/>
          <w:szCs w:val="24"/>
          <w:lang w:eastAsia="en-US"/>
        </w:rPr>
        <w:t xml:space="preserve"> создани</w:t>
      </w:r>
      <w:r>
        <w:rPr>
          <w:sz w:val="24"/>
          <w:szCs w:val="24"/>
          <w:lang w:eastAsia="en-US"/>
        </w:rPr>
        <w:t>я</w:t>
      </w:r>
      <w:r w:rsidRPr="0071749D">
        <w:rPr>
          <w:sz w:val="24"/>
          <w:szCs w:val="24"/>
          <w:lang w:eastAsia="en-US"/>
        </w:rPr>
        <w:t xml:space="preserve"> рабочих мест </w:t>
      </w:r>
      <w:r>
        <w:rPr>
          <w:sz w:val="24"/>
          <w:szCs w:val="24"/>
          <w:lang w:eastAsia="en-US"/>
        </w:rPr>
        <w:t>(</w:t>
      </w:r>
      <w:r w:rsidRPr="0071749D">
        <w:rPr>
          <w:sz w:val="24"/>
          <w:szCs w:val="24"/>
          <w:lang w:eastAsia="en-US"/>
        </w:rPr>
        <w:t>от 1,2 до 2,4 тыс.</w:t>
      </w:r>
      <w:r>
        <w:rPr>
          <w:sz w:val="24"/>
          <w:szCs w:val="24"/>
          <w:lang w:eastAsia="en-US"/>
        </w:rPr>
        <w:t xml:space="preserve"> человек ежегодно) </w:t>
      </w:r>
      <w:r w:rsidRPr="0071749D">
        <w:rPr>
          <w:sz w:val="24"/>
          <w:szCs w:val="24"/>
          <w:lang w:eastAsia="en-US"/>
        </w:rPr>
        <w:t xml:space="preserve"> </w:t>
      </w:r>
      <w:r>
        <w:rPr>
          <w:sz w:val="24"/>
          <w:szCs w:val="24"/>
          <w:lang w:eastAsia="en-US"/>
        </w:rPr>
        <w:t>растет численность занятого населения</w:t>
      </w:r>
      <w:r w:rsidRPr="0071749D">
        <w:rPr>
          <w:sz w:val="24"/>
          <w:szCs w:val="24"/>
          <w:lang w:eastAsia="en-US"/>
        </w:rPr>
        <w:t>;</w:t>
      </w:r>
    </w:p>
    <w:p w:rsidR="00AA41C6" w:rsidRPr="0071749D" w:rsidRDefault="00AA41C6" w:rsidP="00AA41C6">
      <w:pPr>
        <w:spacing w:line="312" w:lineRule="auto"/>
        <w:ind w:firstLine="708"/>
        <w:jc w:val="both"/>
        <w:rPr>
          <w:sz w:val="24"/>
          <w:szCs w:val="24"/>
          <w:lang w:eastAsia="en-US"/>
        </w:rPr>
      </w:pPr>
      <w:r w:rsidRPr="0071749D">
        <w:rPr>
          <w:sz w:val="24"/>
          <w:szCs w:val="24"/>
          <w:lang w:eastAsia="en-US"/>
        </w:rPr>
        <w:t xml:space="preserve">-  уровень безработицы (0,20%-0,30%) </w:t>
      </w:r>
      <w:r>
        <w:rPr>
          <w:sz w:val="24"/>
          <w:szCs w:val="24"/>
          <w:lang w:eastAsia="en-US"/>
        </w:rPr>
        <w:t>и к</w:t>
      </w:r>
      <w:r w:rsidRPr="0071749D">
        <w:rPr>
          <w:sz w:val="24"/>
          <w:szCs w:val="24"/>
          <w:lang w:eastAsia="en-US"/>
        </w:rPr>
        <w:t>оличеств</w:t>
      </w:r>
      <w:r>
        <w:rPr>
          <w:sz w:val="24"/>
          <w:szCs w:val="24"/>
          <w:lang w:eastAsia="en-US"/>
        </w:rPr>
        <w:t>о</w:t>
      </w:r>
      <w:r w:rsidRPr="0071749D">
        <w:rPr>
          <w:sz w:val="24"/>
          <w:szCs w:val="24"/>
          <w:lang w:eastAsia="en-US"/>
        </w:rPr>
        <w:t xml:space="preserve"> безработных</w:t>
      </w:r>
      <w:r>
        <w:rPr>
          <w:sz w:val="24"/>
          <w:szCs w:val="24"/>
          <w:lang w:eastAsia="en-US"/>
        </w:rPr>
        <w:t xml:space="preserve"> граждан имеют самые низкие значения среди областных центров ЦФ</w:t>
      </w:r>
      <w:r w:rsidRPr="0071749D">
        <w:rPr>
          <w:sz w:val="24"/>
          <w:szCs w:val="24"/>
          <w:lang w:eastAsia="en-US"/>
        </w:rPr>
        <w:t>О.</w:t>
      </w:r>
    </w:p>
    <w:p w:rsidR="00AA41C6" w:rsidRPr="0071749D" w:rsidRDefault="00AA41C6" w:rsidP="00AA41C6">
      <w:pPr>
        <w:widowControl w:val="0"/>
        <w:spacing w:line="312" w:lineRule="auto"/>
        <w:ind w:firstLine="709"/>
        <w:jc w:val="both"/>
        <w:rPr>
          <w:sz w:val="24"/>
          <w:szCs w:val="24"/>
        </w:rPr>
      </w:pPr>
      <w:r>
        <w:rPr>
          <w:sz w:val="24"/>
          <w:szCs w:val="24"/>
        </w:rPr>
        <w:t xml:space="preserve">На 1 августа </w:t>
      </w:r>
      <w:r w:rsidRPr="0071749D">
        <w:rPr>
          <w:sz w:val="24"/>
          <w:szCs w:val="24"/>
        </w:rPr>
        <w:t xml:space="preserve">2022 года </w:t>
      </w:r>
      <w:r>
        <w:rPr>
          <w:sz w:val="24"/>
          <w:szCs w:val="24"/>
        </w:rPr>
        <w:t xml:space="preserve">в городе Твери зарегистрировано 652 </w:t>
      </w:r>
      <w:r w:rsidRPr="0071749D">
        <w:rPr>
          <w:sz w:val="24"/>
          <w:szCs w:val="24"/>
        </w:rPr>
        <w:t xml:space="preserve">безработных </w:t>
      </w:r>
      <w:r>
        <w:rPr>
          <w:sz w:val="24"/>
          <w:szCs w:val="24"/>
        </w:rPr>
        <w:t>гражданина</w:t>
      </w:r>
      <w:r w:rsidRPr="0071749D">
        <w:rPr>
          <w:sz w:val="24"/>
          <w:szCs w:val="24"/>
        </w:rPr>
        <w:t>, из них 552 – получа</w:t>
      </w:r>
      <w:r>
        <w:rPr>
          <w:sz w:val="24"/>
          <w:szCs w:val="24"/>
        </w:rPr>
        <w:t>ющих</w:t>
      </w:r>
      <w:r w:rsidRPr="0071749D">
        <w:rPr>
          <w:sz w:val="24"/>
          <w:szCs w:val="24"/>
        </w:rPr>
        <w:t xml:space="preserve"> пособие по безработице. Уровень безработицы </w:t>
      </w:r>
      <w:r>
        <w:rPr>
          <w:sz w:val="24"/>
          <w:szCs w:val="24"/>
        </w:rPr>
        <w:t xml:space="preserve">- </w:t>
      </w:r>
      <w:r w:rsidRPr="0071749D">
        <w:rPr>
          <w:sz w:val="24"/>
          <w:szCs w:val="24"/>
        </w:rPr>
        <w:t>0,29% (на 01.08.2021 – 0,50%).</w:t>
      </w:r>
    </w:p>
    <w:p w:rsidR="00AA41C6" w:rsidRPr="0071749D" w:rsidRDefault="00AA41C6" w:rsidP="00AA41C6">
      <w:pPr>
        <w:widowControl w:val="0"/>
        <w:spacing w:line="312" w:lineRule="auto"/>
        <w:ind w:firstLine="709"/>
        <w:jc w:val="both"/>
        <w:rPr>
          <w:sz w:val="24"/>
          <w:szCs w:val="24"/>
        </w:rPr>
      </w:pPr>
      <w:r w:rsidRPr="0071749D">
        <w:rPr>
          <w:sz w:val="24"/>
          <w:szCs w:val="24"/>
        </w:rPr>
        <w:t>В условиях постоянного роста цен основным фактором трудоустройства является размер среднемесячной заработной платы, котор</w:t>
      </w:r>
      <w:r>
        <w:rPr>
          <w:sz w:val="24"/>
          <w:szCs w:val="24"/>
        </w:rPr>
        <w:t>ый</w:t>
      </w:r>
      <w:r w:rsidRPr="0071749D">
        <w:rPr>
          <w:sz w:val="24"/>
          <w:szCs w:val="24"/>
        </w:rPr>
        <w:t xml:space="preserve"> </w:t>
      </w:r>
      <w:r>
        <w:rPr>
          <w:sz w:val="24"/>
          <w:szCs w:val="24"/>
        </w:rPr>
        <w:t xml:space="preserve">в 1 полугодии </w:t>
      </w:r>
      <w:r w:rsidRPr="0071749D">
        <w:rPr>
          <w:sz w:val="24"/>
          <w:szCs w:val="24"/>
        </w:rPr>
        <w:t>2022 года  дифференцировался от 3</w:t>
      </w:r>
      <w:r>
        <w:rPr>
          <w:sz w:val="24"/>
          <w:szCs w:val="24"/>
        </w:rPr>
        <w:t>9,4</w:t>
      </w:r>
      <w:r w:rsidRPr="0071749D">
        <w:rPr>
          <w:sz w:val="24"/>
          <w:szCs w:val="24"/>
        </w:rPr>
        <w:t xml:space="preserve"> до </w:t>
      </w:r>
      <w:r>
        <w:rPr>
          <w:sz w:val="24"/>
          <w:szCs w:val="24"/>
        </w:rPr>
        <w:t>94,5</w:t>
      </w:r>
      <w:r w:rsidRPr="0071749D">
        <w:rPr>
          <w:sz w:val="24"/>
          <w:szCs w:val="24"/>
        </w:rPr>
        <w:t xml:space="preserve"> тыс. рублей в зависимости от вида экономической деятельности. Продолжительность периода безработицы в Твери составляет 4 месяца, год назад </w:t>
      </w:r>
      <w:r>
        <w:rPr>
          <w:sz w:val="24"/>
          <w:szCs w:val="24"/>
        </w:rPr>
        <w:t xml:space="preserve">новую </w:t>
      </w:r>
      <w:r w:rsidRPr="0071749D">
        <w:rPr>
          <w:sz w:val="24"/>
          <w:szCs w:val="24"/>
        </w:rPr>
        <w:t xml:space="preserve">работу искали до полугода. </w:t>
      </w:r>
    </w:p>
    <w:p w:rsidR="00AA41C6" w:rsidRPr="00352052" w:rsidRDefault="00AA41C6" w:rsidP="00AA41C6">
      <w:pPr>
        <w:widowControl w:val="0"/>
        <w:ind w:firstLine="709"/>
        <w:jc w:val="both"/>
        <w:rPr>
          <w:color w:val="1F497D" w:themeColor="text2"/>
          <w:sz w:val="14"/>
          <w:szCs w:val="28"/>
        </w:rPr>
      </w:pPr>
    </w:p>
    <w:p w:rsidR="00AA41C6" w:rsidRPr="00E8002F" w:rsidRDefault="00AA41C6" w:rsidP="00AA41C6">
      <w:pPr>
        <w:jc w:val="center"/>
        <w:rPr>
          <w:bCs/>
          <w:i/>
          <w:sz w:val="24"/>
          <w:szCs w:val="28"/>
        </w:rPr>
      </w:pPr>
      <w:r w:rsidRPr="00E8002F">
        <w:rPr>
          <w:i/>
          <w:sz w:val="24"/>
          <w:szCs w:val="28"/>
          <w:lang w:eastAsia="en-US"/>
        </w:rPr>
        <w:t xml:space="preserve">Сведения о ситуации на рынке труда </w:t>
      </w:r>
      <w:r w:rsidRPr="00E8002F">
        <w:rPr>
          <w:bCs/>
          <w:i/>
          <w:sz w:val="24"/>
          <w:szCs w:val="28"/>
        </w:rPr>
        <w:t>на 31</w:t>
      </w:r>
      <w:r>
        <w:rPr>
          <w:bCs/>
          <w:i/>
          <w:sz w:val="24"/>
          <w:szCs w:val="28"/>
        </w:rPr>
        <w:t xml:space="preserve"> </w:t>
      </w:r>
      <w:r w:rsidRPr="00E8002F">
        <w:rPr>
          <w:bCs/>
          <w:i/>
          <w:sz w:val="24"/>
          <w:szCs w:val="28"/>
        </w:rPr>
        <w:t>июля 2022 года</w:t>
      </w:r>
    </w:p>
    <w:p w:rsidR="00AA41C6" w:rsidRPr="005F3512" w:rsidRDefault="00AA41C6" w:rsidP="00AA41C6">
      <w:pPr>
        <w:jc w:val="right"/>
        <w:rPr>
          <w:bCs/>
          <w:i/>
          <w:sz w:val="24"/>
          <w:szCs w:val="28"/>
        </w:rPr>
      </w:pPr>
      <w:r w:rsidRPr="005F3512">
        <w:rPr>
          <w:bCs/>
          <w:i/>
          <w:sz w:val="24"/>
          <w:szCs w:val="28"/>
        </w:rPr>
        <w:t>человек</w:t>
      </w:r>
    </w:p>
    <w:tbl>
      <w:tblPr>
        <w:tblW w:w="10065" w:type="dxa"/>
        <w:tblInd w:w="108" w:type="dxa"/>
        <w:tblBorders>
          <w:top w:val="dotted" w:sz="4" w:space="0" w:color="auto"/>
          <w:bottom w:val="dotted" w:sz="4" w:space="0" w:color="auto"/>
          <w:insideH w:val="dotted" w:sz="4" w:space="0" w:color="auto"/>
          <w:insideV w:val="dotted" w:sz="4" w:space="0" w:color="auto"/>
        </w:tblBorders>
        <w:tblLayout w:type="fixed"/>
        <w:tblLook w:val="04A0" w:firstRow="1" w:lastRow="0" w:firstColumn="1" w:lastColumn="0" w:noHBand="0" w:noVBand="1"/>
      </w:tblPr>
      <w:tblGrid>
        <w:gridCol w:w="1276"/>
        <w:gridCol w:w="6521"/>
        <w:gridCol w:w="2268"/>
      </w:tblGrid>
      <w:tr w:rsidR="00AA41C6" w:rsidRPr="00E8002F" w:rsidTr="00EE1D3B">
        <w:trPr>
          <w:trHeight w:val="290"/>
        </w:trPr>
        <w:tc>
          <w:tcPr>
            <w:tcW w:w="7797" w:type="dxa"/>
            <w:gridSpan w:val="2"/>
            <w:vAlign w:val="center"/>
          </w:tcPr>
          <w:p w:rsidR="00AA41C6" w:rsidRPr="00A93FA9" w:rsidRDefault="00AA41C6" w:rsidP="003B35A6">
            <w:pPr>
              <w:widowControl w:val="0"/>
              <w:spacing w:line="264" w:lineRule="auto"/>
              <w:jc w:val="center"/>
              <w:rPr>
                <w:sz w:val="24"/>
                <w:szCs w:val="24"/>
                <w:lang w:eastAsia="en-US"/>
              </w:rPr>
            </w:pPr>
            <w:r w:rsidRPr="00A93FA9">
              <w:rPr>
                <w:sz w:val="24"/>
                <w:szCs w:val="24"/>
                <w:lang w:eastAsia="en-US"/>
              </w:rPr>
              <w:t>Показатели</w:t>
            </w:r>
          </w:p>
        </w:tc>
        <w:tc>
          <w:tcPr>
            <w:tcW w:w="2268" w:type="dxa"/>
            <w:shd w:val="clear" w:color="auto" w:fill="auto"/>
            <w:vAlign w:val="center"/>
          </w:tcPr>
          <w:p w:rsidR="00AA41C6" w:rsidRPr="00A93FA9" w:rsidRDefault="00AA41C6" w:rsidP="003B35A6">
            <w:pPr>
              <w:spacing w:line="264" w:lineRule="auto"/>
              <w:jc w:val="center"/>
              <w:rPr>
                <w:sz w:val="24"/>
                <w:szCs w:val="24"/>
                <w:lang w:val="en-US"/>
              </w:rPr>
            </w:pPr>
            <w:r w:rsidRPr="00A93FA9">
              <w:rPr>
                <w:sz w:val="24"/>
                <w:szCs w:val="24"/>
              </w:rPr>
              <w:t>Всего</w:t>
            </w:r>
          </w:p>
        </w:tc>
      </w:tr>
      <w:tr w:rsidR="00AA41C6" w:rsidRPr="005C0C3F" w:rsidTr="00EE1D3B">
        <w:trPr>
          <w:trHeight w:val="233"/>
        </w:trPr>
        <w:tc>
          <w:tcPr>
            <w:tcW w:w="7797" w:type="dxa"/>
            <w:gridSpan w:val="2"/>
            <w:vAlign w:val="center"/>
            <w:hideMark/>
          </w:tcPr>
          <w:p w:rsidR="00AA41C6" w:rsidRPr="00A93FA9" w:rsidRDefault="00AA41C6" w:rsidP="003B35A6">
            <w:pPr>
              <w:widowControl w:val="0"/>
              <w:spacing w:line="264" w:lineRule="auto"/>
              <w:rPr>
                <w:sz w:val="24"/>
                <w:szCs w:val="24"/>
                <w:lang w:eastAsia="en-US"/>
              </w:rPr>
            </w:pPr>
            <w:r w:rsidRPr="00A93FA9">
              <w:rPr>
                <w:sz w:val="24"/>
                <w:szCs w:val="24"/>
                <w:lang w:eastAsia="en-US"/>
              </w:rPr>
              <w:t>Высвобождено работников</w:t>
            </w:r>
          </w:p>
        </w:tc>
        <w:tc>
          <w:tcPr>
            <w:tcW w:w="2268" w:type="dxa"/>
            <w:shd w:val="clear" w:color="auto" w:fill="auto"/>
            <w:noWrap/>
            <w:vAlign w:val="center"/>
          </w:tcPr>
          <w:p w:rsidR="00AA41C6" w:rsidRPr="00A93FA9" w:rsidRDefault="00AA41C6" w:rsidP="003B35A6">
            <w:pPr>
              <w:spacing w:line="264" w:lineRule="auto"/>
              <w:jc w:val="center"/>
              <w:rPr>
                <w:sz w:val="24"/>
                <w:szCs w:val="24"/>
                <w:lang w:eastAsia="en-US"/>
              </w:rPr>
            </w:pPr>
            <w:r w:rsidRPr="00A93FA9">
              <w:rPr>
                <w:sz w:val="24"/>
                <w:szCs w:val="24"/>
                <w:lang w:eastAsia="en-US"/>
              </w:rPr>
              <w:t>305</w:t>
            </w:r>
          </w:p>
        </w:tc>
      </w:tr>
      <w:tr w:rsidR="00AA41C6" w:rsidRPr="005C0C3F" w:rsidTr="00EE1D3B">
        <w:trPr>
          <w:trHeight w:val="274"/>
        </w:trPr>
        <w:tc>
          <w:tcPr>
            <w:tcW w:w="7797" w:type="dxa"/>
            <w:gridSpan w:val="2"/>
            <w:vAlign w:val="center"/>
            <w:hideMark/>
          </w:tcPr>
          <w:p w:rsidR="00AA41C6" w:rsidRPr="00A93FA9" w:rsidRDefault="00AA41C6" w:rsidP="003B35A6">
            <w:pPr>
              <w:widowControl w:val="0"/>
              <w:spacing w:line="264" w:lineRule="auto"/>
              <w:rPr>
                <w:i/>
                <w:iCs/>
                <w:sz w:val="24"/>
                <w:szCs w:val="24"/>
              </w:rPr>
            </w:pPr>
            <w:r w:rsidRPr="00A93FA9">
              <w:rPr>
                <w:sz w:val="24"/>
                <w:szCs w:val="24"/>
              </w:rPr>
              <w:t xml:space="preserve">Численность граждан на регистрационном учете в поисках работы </w:t>
            </w:r>
          </w:p>
        </w:tc>
        <w:tc>
          <w:tcPr>
            <w:tcW w:w="2268" w:type="dxa"/>
            <w:shd w:val="clear" w:color="auto" w:fill="auto"/>
            <w:noWrap/>
            <w:vAlign w:val="center"/>
          </w:tcPr>
          <w:p w:rsidR="00AA41C6" w:rsidRPr="00A93FA9" w:rsidRDefault="00AA41C6" w:rsidP="003B35A6">
            <w:pPr>
              <w:spacing w:line="264" w:lineRule="auto"/>
              <w:jc w:val="center"/>
              <w:rPr>
                <w:sz w:val="24"/>
                <w:szCs w:val="24"/>
              </w:rPr>
            </w:pPr>
            <w:r w:rsidRPr="00A93FA9">
              <w:rPr>
                <w:sz w:val="24"/>
                <w:szCs w:val="24"/>
              </w:rPr>
              <w:t>1054</w:t>
            </w:r>
          </w:p>
        </w:tc>
      </w:tr>
      <w:tr w:rsidR="00AA41C6" w:rsidRPr="005C0C3F" w:rsidTr="00EE1D3B">
        <w:trPr>
          <w:trHeight w:val="153"/>
        </w:trPr>
        <w:tc>
          <w:tcPr>
            <w:tcW w:w="7797" w:type="dxa"/>
            <w:gridSpan w:val="2"/>
            <w:vAlign w:val="center"/>
            <w:hideMark/>
          </w:tcPr>
          <w:p w:rsidR="00AA41C6" w:rsidRPr="00A93FA9" w:rsidRDefault="00AA41C6" w:rsidP="003B35A6">
            <w:pPr>
              <w:widowControl w:val="0"/>
              <w:spacing w:line="264" w:lineRule="auto"/>
              <w:rPr>
                <w:sz w:val="24"/>
                <w:szCs w:val="24"/>
              </w:rPr>
            </w:pPr>
            <w:r w:rsidRPr="00A93FA9">
              <w:rPr>
                <w:sz w:val="24"/>
                <w:szCs w:val="24"/>
              </w:rPr>
              <w:t>Официально зарегистрировано безработных</w:t>
            </w:r>
          </w:p>
        </w:tc>
        <w:tc>
          <w:tcPr>
            <w:tcW w:w="2268" w:type="dxa"/>
            <w:shd w:val="clear" w:color="auto" w:fill="auto"/>
            <w:noWrap/>
            <w:vAlign w:val="center"/>
          </w:tcPr>
          <w:p w:rsidR="00AA41C6" w:rsidRPr="00A93FA9" w:rsidRDefault="00AA41C6" w:rsidP="003B35A6">
            <w:pPr>
              <w:spacing w:line="264" w:lineRule="auto"/>
              <w:jc w:val="center"/>
              <w:rPr>
                <w:sz w:val="24"/>
                <w:szCs w:val="24"/>
              </w:rPr>
            </w:pPr>
            <w:r w:rsidRPr="00A93FA9">
              <w:rPr>
                <w:sz w:val="24"/>
                <w:szCs w:val="24"/>
              </w:rPr>
              <w:t>652</w:t>
            </w:r>
          </w:p>
        </w:tc>
      </w:tr>
      <w:tr w:rsidR="00AA41C6" w:rsidRPr="005C0C3F" w:rsidTr="00EE1D3B">
        <w:trPr>
          <w:trHeight w:val="179"/>
        </w:trPr>
        <w:tc>
          <w:tcPr>
            <w:tcW w:w="7797" w:type="dxa"/>
            <w:gridSpan w:val="2"/>
            <w:vAlign w:val="center"/>
            <w:hideMark/>
          </w:tcPr>
          <w:p w:rsidR="00AA41C6" w:rsidRPr="00A93FA9" w:rsidRDefault="00AA41C6" w:rsidP="003B35A6">
            <w:pPr>
              <w:widowControl w:val="0"/>
              <w:spacing w:line="264" w:lineRule="auto"/>
              <w:rPr>
                <w:sz w:val="24"/>
                <w:szCs w:val="24"/>
              </w:rPr>
            </w:pPr>
            <w:r w:rsidRPr="00A93FA9">
              <w:rPr>
                <w:sz w:val="24"/>
                <w:szCs w:val="24"/>
              </w:rPr>
              <w:t xml:space="preserve">             из них получающих пособие</w:t>
            </w:r>
          </w:p>
        </w:tc>
        <w:tc>
          <w:tcPr>
            <w:tcW w:w="2268" w:type="dxa"/>
            <w:shd w:val="clear" w:color="auto" w:fill="auto"/>
            <w:noWrap/>
            <w:vAlign w:val="center"/>
          </w:tcPr>
          <w:p w:rsidR="00AA41C6" w:rsidRPr="00A93FA9" w:rsidRDefault="00AA41C6" w:rsidP="003B35A6">
            <w:pPr>
              <w:spacing w:line="264" w:lineRule="auto"/>
              <w:jc w:val="center"/>
              <w:rPr>
                <w:sz w:val="24"/>
                <w:szCs w:val="24"/>
              </w:rPr>
            </w:pPr>
            <w:r w:rsidRPr="00A93FA9">
              <w:rPr>
                <w:sz w:val="24"/>
                <w:szCs w:val="24"/>
              </w:rPr>
              <w:t>552</w:t>
            </w:r>
          </w:p>
        </w:tc>
      </w:tr>
      <w:tr w:rsidR="00AA41C6" w:rsidRPr="005C0C3F" w:rsidTr="00EE1D3B">
        <w:trPr>
          <w:trHeight w:val="157"/>
        </w:trPr>
        <w:tc>
          <w:tcPr>
            <w:tcW w:w="7797" w:type="dxa"/>
            <w:gridSpan w:val="2"/>
            <w:vAlign w:val="center"/>
            <w:hideMark/>
          </w:tcPr>
          <w:p w:rsidR="00AA41C6" w:rsidRPr="00A93FA9" w:rsidRDefault="00AA41C6" w:rsidP="003B35A6">
            <w:pPr>
              <w:widowControl w:val="0"/>
              <w:spacing w:line="264" w:lineRule="auto"/>
              <w:rPr>
                <w:sz w:val="24"/>
                <w:szCs w:val="24"/>
              </w:rPr>
            </w:pPr>
            <w:r w:rsidRPr="00A93FA9">
              <w:rPr>
                <w:sz w:val="24"/>
                <w:szCs w:val="24"/>
              </w:rPr>
              <w:t xml:space="preserve">Уровень безработицы, </w:t>
            </w:r>
            <w:r w:rsidRPr="00A93FA9">
              <w:rPr>
                <w:i/>
                <w:iCs/>
                <w:sz w:val="24"/>
                <w:szCs w:val="24"/>
              </w:rPr>
              <w:t xml:space="preserve">% </w:t>
            </w:r>
          </w:p>
        </w:tc>
        <w:tc>
          <w:tcPr>
            <w:tcW w:w="2268" w:type="dxa"/>
            <w:shd w:val="clear" w:color="auto" w:fill="auto"/>
            <w:noWrap/>
            <w:vAlign w:val="center"/>
          </w:tcPr>
          <w:p w:rsidR="00AA41C6" w:rsidRPr="00A93FA9" w:rsidRDefault="00AA41C6" w:rsidP="003B35A6">
            <w:pPr>
              <w:spacing w:line="264" w:lineRule="auto"/>
              <w:jc w:val="center"/>
              <w:rPr>
                <w:color w:val="1F497D" w:themeColor="text2"/>
                <w:sz w:val="24"/>
                <w:szCs w:val="24"/>
              </w:rPr>
            </w:pPr>
            <w:r w:rsidRPr="00A93FA9">
              <w:rPr>
                <w:sz w:val="24"/>
                <w:szCs w:val="24"/>
              </w:rPr>
              <w:t>0,29</w:t>
            </w:r>
          </w:p>
        </w:tc>
      </w:tr>
      <w:tr w:rsidR="00AA41C6" w:rsidRPr="005C0C3F" w:rsidTr="00EE1D3B">
        <w:trPr>
          <w:trHeight w:val="217"/>
        </w:trPr>
        <w:tc>
          <w:tcPr>
            <w:tcW w:w="7797" w:type="dxa"/>
            <w:gridSpan w:val="2"/>
            <w:tcBorders>
              <w:bottom w:val="dotted" w:sz="4" w:space="0" w:color="auto"/>
            </w:tcBorders>
            <w:vAlign w:val="center"/>
            <w:hideMark/>
          </w:tcPr>
          <w:p w:rsidR="00AA41C6" w:rsidRPr="00A93FA9" w:rsidRDefault="00AA41C6" w:rsidP="003B35A6">
            <w:pPr>
              <w:widowControl w:val="0"/>
              <w:spacing w:line="264" w:lineRule="auto"/>
              <w:rPr>
                <w:sz w:val="24"/>
                <w:szCs w:val="24"/>
              </w:rPr>
            </w:pPr>
            <w:r w:rsidRPr="00A93FA9">
              <w:rPr>
                <w:sz w:val="24"/>
                <w:szCs w:val="24"/>
              </w:rPr>
              <w:t xml:space="preserve">Заявленная потребность в работниках, </w:t>
            </w:r>
            <w:r w:rsidRPr="00A93FA9">
              <w:rPr>
                <w:i/>
                <w:iCs/>
                <w:sz w:val="24"/>
                <w:szCs w:val="24"/>
              </w:rPr>
              <w:t xml:space="preserve">вакансий </w:t>
            </w:r>
          </w:p>
        </w:tc>
        <w:tc>
          <w:tcPr>
            <w:tcW w:w="2268" w:type="dxa"/>
            <w:shd w:val="clear" w:color="auto" w:fill="auto"/>
            <w:noWrap/>
            <w:vAlign w:val="center"/>
          </w:tcPr>
          <w:p w:rsidR="00AA41C6" w:rsidRPr="00A93FA9" w:rsidRDefault="00AA41C6" w:rsidP="003B35A6">
            <w:pPr>
              <w:spacing w:line="264" w:lineRule="auto"/>
              <w:jc w:val="center"/>
              <w:rPr>
                <w:color w:val="1F497D" w:themeColor="text2"/>
                <w:sz w:val="24"/>
                <w:szCs w:val="24"/>
              </w:rPr>
            </w:pPr>
            <w:r w:rsidRPr="00A93FA9">
              <w:rPr>
                <w:sz w:val="24"/>
                <w:szCs w:val="24"/>
              </w:rPr>
              <w:t>3961</w:t>
            </w:r>
          </w:p>
        </w:tc>
      </w:tr>
      <w:tr w:rsidR="00AA41C6" w:rsidRPr="005C0C3F" w:rsidTr="00EE1D3B">
        <w:trPr>
          <w:trHeight w:val="217"/>
        </w:trPr>
        <w:tc>
          <w:tcPr>
            <w:tcW w:w="1276" w:type="dxa"/>
            <w:vMerge w:val="restart"/>
            <w:vAlign w:val="center"/>
          </w:tcPr>
          <w:p w:rsidR="00AA41C6" w:rsidRPr="00A93FA9" w:rsidRDefault="00AA41C6" w:rsidP="003B35A6">
            <w:pPr>
              <w:widowControl w:val="0"/>
              <w:spacing w:line="264" w:lineRule="auto"/>
              <w:jc w:val="center"/>
              <w:rPr>
                <w:sz w:val="24"/>
                <w:szCs w:val="24"/>
                <w:u w:val="single"/>
              </w:rPr>
            </w:pPr>
            <w:r w:rsidRPr="00A93FA9">
              <w:rPr>
                <w:sz w:val="24"/>
                <w:szCs w:val="24"/>
                <w:u w:val="single"/>
              </w:rPr>
              <w:t>Неполная</w:t>
            </w:r>
          </w:p>
          <w:p w:rsidR="00AA41C6" w:rsidRPr="00A93FA9" w:rsidRDefault="00AA41C6" w:rsidP="003B35A6">
            <w:pPr>
              <w:widowControl w:val="0"/>
              <w:spacing w:line="264" w:lineRule="auto"/>
              <w:jc w:val="center"/>
              <w:rPr>
                <w:sz w:val="24"/>
                <w:szCs w:val="24"/>
                <w:u w:val="single"/>
              </w:rPr>
            </w:pPr>
            <w:r w:rsidRPr="00A93FA9">
              <w:rPr>
                <w:sz w:val="24"/>
                <w:szCs w:val="24"/>
                <w:u w:val="single"/>
              </w:rPr>
              <w:t>занятость</w:t>
            </w:r>
          </w:p>
        </w:tc>
        <w:tc>
          <w:tcPr>
            <w:tcW w:w="6521" w:type="dxa"/>
            <w:tcBorders>
              <w:bottom w:val="dotted" w:sz="4" w:space="0" w:color="auto"/>
            </w:tcBorders>
          </w:tcPr>
          <w:p w:rsidR="00AA41C6" w:rsidRPr="00A93FA9" w:rsidRDefault="00AA41C6" w:rsidP="003B35A6">
            <w:pPr>
              <w:spacing w:line="264" w:lineRule="auto"/>
              <w:rPr>
                <w:sz w:val="24"/>
                <w:szCs w:val="24"/>
              </w:rPr>
            </w:pPr>
            <w:r w:rsidRPr="00A93FA9">
              <w:rPr>
                <w:sz w:val="24"/>
                <w:szCs w:val="24"/>
              </w:rPr>
              <w:t>- количество организаций</w:t>
            </w:r>
          </w:p>
        </w:tc>
        <w:tc>
          <w:tcPr>
            <w:tcW w:w="2268" w:type="dxa"/>
            <w:tcBorders>
              <w:bottom w:val="dotted" w:sz="4" w:space="0" w:color="auto"/>
            </w:tcBorders>
            <w:shd w:val="clear" w:color="auto" w:fill="auto"/>
            <w:noWrap/>
            <w:vAlign w:val="center"/>
          </w:tcPr>
          <w:p w:rsidR="00AA41C6" w:rsidRPr="00A93FA9" w:rsidRDefault="00AA41C6" w:rsidP="003B35A6">
            <w:pPr>
              <w:spacing w:line="264" w:lineRule="auto"/>
              <w:jc w:val="center"/>
              <w:rPr>
                <w:sz w:val="24"/>
                <w:szCs w:val="24"/>
              </w:rPr>
            </w:pPr>
            <w:r w:rsidRPr="00A93FA9">
              <w:rPr>
                <w:sz w:val="24"/>
                <w:szCs w:val="24"/>
              </w:rPr>
              <w:t>17</w:t>
            </w:r>
          </w:p>
        </w:tc>
      </w:tr>
      <w:tr w:rsidR="00AA41C6" w:rsidRPr="005C0C3F" w:rsidTr="00EE1D3B">
        <w:trPr>
          <w:trHeight w:val="217"/>
        </w:trPr>
        <w:tc>
          <w:tcPr>
            <w:tcW w:w="1276" w:type="dxa"/>
            <w:vMerge/>
            <w:tcBorders>
              <w:bottom w:val="dotted" w:sz="4" w:space="0" w:color="auto"/>
            </w:tcBorders>
            <w:vAlign w:val="center"/>
          </w:tcPr>
          <w:p w:rsidR="00AA41C6" w:rsidRPr="00A93FA9" w:rsidRDefault="00AA41C6" w:rsidP="003B35A6">
            <w:pPr>
              <w:widowControl w:val="0"/>
              <w:spacing w:line="264" w:lineRule="auto"/>
              <w:rPr>
                <w:sz w:val="24"/>
                <w:szCs w:val="24"/>
                <w:u w:val="single"/>
              </w:rPr>
            </w:pPr>
          </w:p>
        </w:tc>
        <w:tc>
          <w:tcPr>
            <w:tcW w:w="6521" w:type="dxa"/>
            <w:tcBorders>
              <w:bottom w:val="dotted" w:sz="4" w:space="0" w:color="auto"/>
            </w:tcBorders>
          </w:tcPr>
          <w:p w:rsidR="00AA41C6" w:rsidRPr="00A93FA9" w:rsidRDefault="00AA41C6" w:rsidP="003B35A6">
            <w:pPr>
              <w:spacing w:line="264" w:lineRule="auto"/>
              <w:rPr>
                <w:sz w:val="24"/>
                <w:szCs w:val="24"/>
              </w:rPr>
            </w:pPr>
            <w:r w:rsidRPr="00A93FA9">
              <w:rPr>
                <w:sz w:val="24"/>
                <w:szCs w:val="24"/>
              </w:rPr>
              <w:t>- численность работников</w:t>
            </w:r>
          </w:p>
        </w:tc>
        <w:tc>
          <w:tcPr>
            <w:tcW w:w="2268" w:type="dxa"/>
            <w:tcBorders>
              <w:bottom w:val="dotted" w:sz="4" w:space="0" w:color="auto"/>
            </w:tcBorders>
            <w:shd w:val="clear" w:color="auto" w:fill="auto"/>
            <w:noWrap/>
            <w:vAlign w:val="center"/>
          </w:tcPr>
          <w:p w:rsidR="00AA41C6" w:rsidRPr="00A93FA9" w:rsidRDefault="00AA41C6" w:rsidP="003B35A6">
            <w:pPr>
              <w:spacing w:line="264" w:lineRule="auto"/>
              <w:jc w:val="center"/>
              <w:rPr>
                <w:sz w:val="24"/>
                <w:szCs w:val="24"/>
              </w:rPr>
            </w:pPr>
            <w:r w:rsidRPr="00A93FA9">
              <w:rPr>
                <w:sz w:val="24"/>
                <w:szCs w:val="24"/>
              </w:rPr>
              <w:t>969</w:t>
            </w:r>
          </w:p>
        </w:tc>
      </w:tr>
    </w:tbl>
    <w:p w:rsidR="00AA41C6" w:rsidRPr="00E8002F" w:rsidRDefault="00AA41C6" w:rsidP="00AA41C6">
      <w:pPr>
        <w:spacing w:line="312" w:lineRule="auto"/>
        <w:ind w:firstLine="720"/>
        <w:jc w:val="both"/>
        <w:rPr>
          <w:rFonts w:eastAsia="Batang"/>
          <w:color w:val="1F497D" w:themeColor="text2"/>
          <w:sz w:val="22"/>
          <w:szCs w:val="28"/>
          <w14:textOutline w14:w="0" w14:cap="rnd" w14:cmpd="sng" w14:algn="ctr">
            <w14:noFill/>
            <w14:prstDash w14:val="solid"/>
            <w14:miter w14:lim="0"/>
          </w14:textOutline>
        </w:rPr>
      </w:pPr>
    </w:p>
    <w:p w:rsidR="00AA41C6" w:rsidRPr="00E8002F" w:rsidRDefault="00AA41C6" w:rsidP="00AA41C6">
      <w:pPr>
        <w:spacing w:line="312" w:lineRule="auto"/>
        <w:ind w:firstLine="709"/>
        <w:jc w:val="both"/>
        <w:rPr>
          <w:sz w:val="24"/>
          <w:szCs w:val="28"/>
        </w:rPr>
      </w:pPr>
      <w:r w:rsidRPr="00E8002F">
        <w:rPr>
          <w:sz w:val="24"/>
          <w:szCs w:val="28"/>
        </w:rPr>
        <w:lastRenderedPageBreak/>
        <w:t>На 31.07.2022 в режиме неполной занятости находились 17 организаций</w:t>
      </w:r>
      <w:r>
        <w:rPr>
          <w:sz w:val="24"/>
          <w:szCs w:val="28"/>
        </w:rPr>
        <w:t xml:space="preserve"> с </w:t>
      </w:r>
      <w:r w:rsidRPr="00E8002F">
        <w:rPr>
          <w:sz w:val="24"/>
          <w:szCs w:val="28"/>
        </w:rPr>
        <w:t>численность</w:t>
      </w:r>
      <w:r>
        <w:rPr>
          <w:sz w:val="24"/>
          <w:szCs w:val="28"/>
        </w:rPr>
        <w:t>ю</w:t>
      </w:r>
      <w:r w:rsidRPr="00E8002F">
        <w:rPr>
          <w:sz w:val="24"/>
          <w:szCs w:val="28"/>
        </w:rPr>
        <w:t xml:space="preserve"> 969 </w:t>
      </w:r>
      <w:r>
        <w:rPr>
          <w:sz w:val="24"/>
          <w:szCs w:val="28"/>
        </w:rPr>
        <w:t>работников</w:t>
      </w:r>
      <w:r w:rsidRPr="00E8002F">
        <w:rPr>
          <w:sz w:val="24"/>
          <w:szCs w:val="28"/>
        </w:rPr>
        <w:t xml:space="preserve">. Каждый пятый из них - сотрудник ФГБУ «ЦНИИ воздушно-космических сил» Министерства обороны Российской Федерации. </w:t>
      </w:r>
      <w:r>
        <w:rPr>
          <w:sz w:val="24"/>
          <w:szCs w:val="28"/>
        </w:rPr>
        <w:t>Объективной причиной перевода работников на сокращенную рабочую неделю и простои, в большинстве случаев, вызвано применением санкций.</w:t>
      </w:r>
    </w:p>
    <w:p w:rsidR="00AA41C6" w:rsidRPr="000D7EAF" w:rsidRDefault="00AA41C6" w:rsidP="00AA41C6">
      <w:pPr>
        <w:pStyle w:val="210"/>
        <w:ind w:firstLine="0"/>
        <w:jc w:val="center"/>
        <w:rPr>
          <w:i/>
          <w:sz w:val="24"/>
          <w:szCs w:val="28"/>
        </w:rPr>
      </w:pPr>
      <w:r w:rsidRPr="000D7EAF">
        <w:rPr>
          <w:i/>
          <w:sz w:val="24"/>
          <w:szCs w:val="28"/>
        </w:rPr>
        <w:t>Банк вакансий в городе Твери на 31 июля 2022 года</w:t>
      </w:r>
    </w:p>
    <w:p w:rsidR="00AA41C6" w:rsidRPr="005F3512" w:rsidRDefault="00AA41C6" w:rsidP="00AA41C6">
      <w:pPr>
        <w:pStyle w:val="210"/>
        <w:ind w:firstLine="0"/>
        <w:jc w:val="right"/>
        <w:rPr>
          <w:i/>
          <w:sz w:val="24"/>
          <w:szCs w:val="24"/>
        </w:rPr>
      </w:pPr>
      <w:r w:rsidRPr="005F3512">
        <w:rPr>
          <w:i/>
          <w:sz w:val="6"/>
          <w:szCs w:val="28"/>
        </w:rPr>
        <w:br/>
      </w:r>
      <w:r w:rsidRPr="005F3512">
        <w:rPr>
          <w:i/>
          <w:sz w:val="24"/>
          <w:szCs w:val="24"/>
        </w:rPr>
        <w:t>человек</w:t>
      </w:r>
    </w:p>
    <w:tbl>
      <w:tblPr>
        <w:tblW w:w="10221" w:type="dxa"/>
        <w:tblInd w:w="93"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8804"/>
        <w:gridCol w:w="1417"/>
      </w:tblGrid>
      <w:tr w:rsidR="00AA41C6" w:rsidRPr="00A71279" w:rsidTr="00EE1D3B">
        <w:trPr>
          <w:trHeight w:val="394"/>
        </w:trPr>
        <w:tc>
          <w:tcPr>
            <w:tcW w:w="8804" w:type="dxa"/>
            <w:tcBorders>
              <w:bottom w:val="dotted" w:sz="4" w:space="0" w:color="auto"/>
            </w:tcBorders>
            <w:shd w:val="clear" w:color="auto" w:fill="auto"/>
            <w:noWrap/>
            <w:vAlign w:val="center"/>
            <w:hideMark/>
          </w:tcPr>
          <w:p w:rsidR="00AA41C6" w:rsidRPr="00A71279" w:rsidRDefault="00AA41C6" w:rsidP="003B35A6">
            <w:pPr>
              <w:spacing w:line="264" w:lineRule="auto"/>
              <w:jc w:val="center"/>
              <w:rPr>
                <w:bCs/>
                <w:sz w:val="24"/>
                <w:szCs w:val="22"/>
              </w:rPr>
            </w:pPr>
            <w:r w:rsidRPr="00A71279">
              <w:rPr>
                <w:bCs/>
                <w:sz w:val="24"/>
                <w:szCs w:val="22"/>
              </w:rPr>
              <w:t>Показатели</w:t>
            </w:r>
          </w:p>
        </w:tc>
        <w:tc>
          <w:tcPr>
            <w:tcW w:w="1417" w:type="dxa"/>
            <w:tcBorders>
              <w:bottom w:val="dotted" w:sz="4" w:space="0" w:color="auto"/>
            </w:tcBorders>
            <w:shd w:val="clear" w:color="auto" w:fill="auto"/>
            <w:vAlign w:val="center"/>
            <w:hideMark/>
          </w:tcPr>
          <w:p w:rsidR="00AA41C6" w:rsidRPr="00A71279" w:rsidRDefault="00AA41C6" w:rsidP="003B35A6">
            <w:pPr>
              <w:spacing w:line="264" w:lineRule="auto"/>
              <w:jc w:val="center"/>
              <w:rPr>
                <w:bCs/>
                <w:sz w:val="24"/>
                <w:szCs w:val="22"/>
              </w:rPr>
            </w:pPr>
            <w:r w:rsidRPr="00A71279">
              <w:rPr>
                <w:bCs/>
                <w:sz w:val="24"/>
                <w:szCs w:val="22"/>
              </w:rPr>
              <w:t>Всего</w:t>
            </w:r>
          </w:p>
        </w:tc>
      </w:tr>
      <w:tr w:rsidR="00AA41C6" w:rsidRPr="00A71279" w:rsidTr="00EE1D3B">
        <w:trPr>
          <w:trHeight w:val="268"/>
        </w:trPr>
        <w:tc>
          <w:tcPr>
            <w:tcW w:w="8804" w:type="dxa"/>
            <w:shd w:val="clear" w:color="auto" w:fill="auto"/>
            <w:vAlign w:val="center"/>
          </w:tcPr>
          <w:p w:rsidR="00AA41C6" w:rsidRPr="00A71279" w:rsidRDefault="00AA41C6" w:rsidP="003B35A6">
            <w:pPr>
              <w:spacing w:line="264" w:lineRule="auto"/>
              <w:jc w:val="center"/>
              <w:rPr>
                <w:b/>
                <w:sz w:val="24"/>
                <w:szCs w:val="22"/>
              </w:rPr>
            </w:pPr>
            <w:r w:rsidRPr="00A71279">
              <w:rPr>
                <w:b/>
                <w:sz w:val="24"/>
                <w:szCs w:val="22"/>
              </w:rPr>
              <w:t>ВСЕГО ПО ГОРОДУ ТВЕРИ</w:t>
            </w:r>
          </w:p>
        </w:tc>
        <w:tc>
          <w:tcPr>
            <w:tcW w:w="1417" w:type="dxa"/>
            <w:shd w:val="clear" w:color="auto" w:fill="auto"/>
            <w:noWrap/>
            <w:vAlign w:val="center"/>
          </w:tcPr>
          <w:p w:rsidR="00AA41C6" w:rsidRPr="00A71279" w:rsidRDefault="00AA41C6" w:rsidP="003B35A6">
            <w:pPr>
              <w:spacing w:line="264" w:lineRule="auto"/>
              <w:jc w:val="center"/>
              <w:rPr>
                <w:b/>
                <w:color w:val="1F497D" w:themeColor="text2"/>
                <w:sz w:val="24"/>
                <w:szCs w:val="22"/>
              </w:rPr>
            </w:pPr>
            <w:r w:rsidRPr="00A71279">
              <w:rPr>
                <w:b/>
                <w:sz w:val="24"/>
                <w:szCs w:val="22"/>
              </w:rPr>
              <w:t>3961</w:t>
            </w:r>
          </w:p>
        </w:tc>
      </w:tr>
      <w:tr w:rsidR="00AA41C6" w:rsidRPr="00A71279" w:rsidTr="00EE1D3B">
        <w:trPr>
          <w:trHeight w:val="58"/>
        </w:trPr>
        <w:tc>
          <w:tcPr>
            <w:tcW w:w="8804" w:type="dxa"/>
            <w:shd w:val="clear" w:color="auto" w:fill="auto"/>
            <w:vAlign w:val="center"/>
            <w:hideMark/>
          </w:tcPr>
          <w:p w:rsidR="00AA41C6" w:rsidRPr="00A71279" w:rsidRDefault="00AA41C6" w:rsidP="003B35A6">
            <w:pPr>
              <w:spacing w:line="264" w:lineRule="auto"/>
              <w:rPr>
                <w:sz w:val="24"/>
                <w:szCs w:val="22"/>
              </w:rPr>
            </w:pPr>
            <w:r w:rsidRPr="00A71279">
              <w:rPr>
                <w:sz w:val="24"/>
                <w:szCs w:val="22"/>
              </w:rPr>
              <w:t>Руководители</w:t>
            </w:r>
          </w:p>
        </w:tc>
        <w:tc>
          <w:tcPr>
            <w:tcW w:w="1417" w:type="dxa"/>
            <w:shd w:val="clear" w:color="auto" w:fill="auto"/>
            <w:noWrap/>
            <w:vAlign w:val="center"/>
            <w:hideMark/>
          </w:tcPr>
          <w:p w:rsidR="00AA41C6" w:rsidRPr="00A71279" w:rsidRDefault="00AA41C6" w:rsidP="003B35A6">
            <w:pPr>
              <w:spacing w:line="264" w:lineRule="auto"/>
              <w:jc w:val="center"/>
              <w:rPr>
                <w:sz w:val="24"/>
                <w:szCs w:val="22"/>
              </w:rPr>
            </w:pPr>
            <w:r w:rsidRPr="00A71279">
              <w:rPr>
                <w:sz w:val="24"/>
                <w:szCs w:val="22"/>
              </w:rPr>
              <w:t>419</w:t>
            </w:r>
          </w:p>
        </w:tc>
      </w:tr>
      <w:tr w:rsidR="00AA41C6" w:rsidRPr="00A71279" w:rsidTr="00EE1D3B">
        <w:trPr>
          <w:trHeight w:val="235"/>
        </w:trPr>
        <w:tc>
          <w:tcPr>
            <w:tcW w:w="8804" w:type="dxa"/>
            <w:shd w:val="clear" w:color="auto" w:fill="auto"/>
            <w:vAlign w:val="center"/>
            <w:hideMark/>
          </w:tcPr>
          <w:p w:rsidR="00AA41C6" w:rsidRPr="00A71279" w:rsidRDefault="00AA41C6" w:rsidP="003B35A6">
            <w:pPr>
              <w:spacing w:line="264" w:lineRule="auto"/>
              <w:rPr>
                <w:sz w:val="24"/>
                <w:szCs w:val="22"/>
              </w:rPr>
            </w:pPr>
            <w:r w:rsidRPr="00A71279">
              <w:rPr>
                <w:sz w:val="24"/>
                <w:szCs w:val="22"/>
              </w:rPr>
              <w:t xml:space="preserve">специалисты высшего уровня квалификации </w:t>
            </w:r>
          </w:p>
        </w:tc>
        <w:tc>
          <w:tcPr>
            <w:tcW w:w="1417" w:type="dxa"/>
            <w:shd w:val="clear" w:color="auto" w:fill="auto"/>
            <w:noWrap/>
            <w:vAlign w:val="center"/>
            <w:hideMark/>
          </w:tcPr>
          <w:p w:rsidR="00AA41C6" w:rsidRPr="00A71279" w:rsidRDefault="00AA41C6" w:rsidP="003B35A6">
            <w:pPr>
              <w:spacing w:line="264" w:lineRule="auto"/>
              <w:jc w:val="center"/>
              <w:rPr>
                <w:sz w:val="24"/>
                <w:szCs w:val="22"/>
              </w:rPr>
            </w:pPr>
            <w:r w:rsidRPr="00A71279">
              <w:rPr>
                <w:sz w:val="24"/>
                <w:szCs w:val="22"/>
              </w:rPr>
              <w:t>751</w:t>
            </w:r>
          </w:p>
        </w:tc>
      </w:tr>
      <w:tr w:rsidR="00AA41C6" w:rsidRPr="00A71279" w:rsidTr="00EE1D3B">
        <w:trPr>
          <w:trHeight w:val="178"/>
        </w:trPr>
        <w:tc>
          <w:tcPr>
            <w:tcW w:w="8804" w:type="dxa"/>
            <w:shd w:val="clear" w:color="auto" w:fill="auto"/>
            <w:vAlign w:val="center"/>
            <w:hideMark/>
          </w:tcPr>
          <w:p w:rsidR="00AA41C6" w:rsidRPr="00A71279" w:rsidRDefault="00AA41C6" w:rsidP="003B35A6">
            <w:pPr>
              <w:spacing w:line="264" w:lineRule="auto"/>
              <w:rPr>
                <w:sz w:val="24"/>
                <w:szCs w:val="22"/>
              </w:rPr>
            </w:pPr>
            <w:r w:rsidRPr="00A71279">
              <w:rPr>
                <w:sz w:val="24"/>
                <w:szCs w:val="22"/>
              </w:rPr>
              <w:t xml:space="preserve">специалисты среднего уровня квалификации </w:t>
            </w:r>
          </w:p>
        </w:tc>
        <w:tc>
          <w:tcPr>
            <w:tcW w:w="1417" w:type="dxa"/>
            <w:shd w:val="clear" w:color="auto" w:fill="auto"/>
            <w:noWrap/>
            <w:vAlign w:val="center"/>
            <w:hideMark/>
          </w:tcPr>
          <w:p w:rsidR="00AA41C6" w:rsidRPr="00A71279" w:rsidRDefault="00AA41C6" w:rsidP="003B35A6">
            <w:pPr>
              <w:spacing w:line="264" w:lineRule="auto"/>
              <w:jc w:val="center"/>
              <w:rPr>
                <w:color w:val="1F497D" w:themeColor="text2"/>
                <w:sz w:val="24"/>
                <w:szCs w:val="22"/>
              </w:rPr>
            </w:pPr>
            <w:r w:rsidRPr="00A71279">
              <w:rPr>
                <w:sz w:val="24"/>
                <w:szCs w:val="22"/>
              </w:rPr>
              <w:t>412</w:t>
            </w:r>
          </w:p>
        </w:tc>
      </w:tr>
      <w:tr w:rsidR="00AA41C6" w:rsidRPr="00A71279" w:rsidTr="00EE1D3B">
        <w:trPr>
          <w:trHeight w:val="105"/>
        </w:trPr>
        <w:tc>
          <w:tcPr>
            <w:tcW w:w="8804" w:type="dxa"/>
            <w:shd w:val="clear" w:color="auto" w:fill="auto"/>
            <w:vAlign w:val="center"/>
            <w:hideMark/>
          </w:tcPr>
          <w:p w:rsidR="00AA41C6" w:rsidRPr="00A71279" w:rsidRDefault="00AA41C6" w:rsidP="003B35A6">
            <w:pPr>
              <w:spacing w:line="264" w:lineRule="auto"/>
              <w:rPr>
                <w:sz w:val="24"/>
                <w:szCs w:val="22"/>
              </w:rPr>
            </w:pPr>
            <w:r w:rsidRPr="00A71279">
              <w:rPr>
                <w:sz w:val="24"/>
                <w:szCs w:val="22"/>
              </w:rPr>
              <w:t>служащие по подготовке и оформлению документации, учёту и обслуживанию</w:t>
            </w:r>
          </w:p>
        </w:tc>
        <w:tc>
          <w:tcPr>
            <w:tcW w:w="1417" w:type="dxa"/>
            <w:shd w:val="clear" w:color="auto" w:fill="auto"/>
            <w:noWrap/>
            <w:vAlign w:val="center"/>
            <w:hideMark/>
          </w:tcPr>
          <w:p w:rsidR="00AA41C6" w:rsidRPr="00A71279" w:rsidRDefault="00AA41C6" w:rsidP="003B35A6">
            <w:pPr>
              <w:spacing w:line="264" w:lineRule="auto"/>
              <w:jc w:val="center"/>
              <w:rPr>
                <w:sz w:val="24"/>
                <w:szCs w:val="22"/>
              </w:rPr>
            </w:pPr>
            <w:r w:rsidRPr="00A71279">
              <w:rPr>
                <w:sz w:val="24"/>
                <w:szCs w:val="22"/>
              </w:rPr>
              <w:t>120</w:t>
            </w:r>
          </w:p>
        </w:tc>
      </w:tr>
      <w:tr w:rsidR="00AA41C6" w:rsidRPr="00A71279" w:rsidTr="00EE1D3B">
        <w:trPr>
          <w:trHeight w:val="228"/>
        </w:trPr>
        <w:tc>
          <w:tcPr>
            <w:tcW w:w="8804" w:type="dxa"/>
            <w:shd w:val="clear" w:color="auto" w:fill="auto"/>
            <w:vAlign w:val="center"/>
            <w:hideMark/>
          </w:tcPr>
          <w:p w:rsidR="00AA41C6" w:rsidRPr="00A71279" w:rsidRDefault="00AA41C6" w:rsidP="003B35A6">
            <w:pPr>
              <w:spacing w:line="264" w:lineRule="auto"/>
              <w:rPr>
                <w:sz w:val="24"/>
                <w:szCs w:val="22"/>
              </w:rPr>
            </w:pPr>
            <w:r w:rsidRPr="00A71279">
              <w:rPr>
                <w:sz w:val="24"/>
                <w:szCs w:val="22"/>
              </w:rPr>
              <w:t xml:space="preserve">работники сферы обслуживания и торговли, охраны граждан и собственности </w:t>
            </w:r>
          </w:p>
        </w:tc>
        <w:tc>
          <w:tcPr>
            <w:tcW w:w="1417" w:type="dxa"/>
            <w:shd w:val="clear" w:color="auto" w:fill="auto"/>
            <w:noWrap/>
            <w:vAlign w:val="center"/>
            <w:hideMark/>
          </w:tcPr>
          <w:p w:rsidR="00AA41C6" w:rsidRPr="00A71279" w:rsidRDefault="00AA41C6" w:rsidP="003B35A6">
            <w:pPr>
              <w:spacing w:line="264" w:lineRule="auto"/>
              <w:jc w:val="center"/>
              <w:rPr>
                <w:sz w:val="24"/>
                <w:szCs w:val="22"/>
              </w:rPr>
            </w:pPr>
            <w:r w:rsidRPr="00A71279">
              <w:rPr>
                <w:sz w:val="24"/>
                <w:szCs w:val="22"/>
              </w:rPr>
              <w:t>516</w:t>
            </w:r>
          </w:p>
        </w:tc>
      </w:tr>
      <w:tr w:rsidR="00AA41C6" w:rsidRPr="00A71279" w:rsidTr="00EE1D3B">
        <w:trPr>
          <w:trHeight w:val="465"/>
        </w:trPr>
        <w:tc>
          <w:tcPr>
            <w:tcW w:w="8804" w:type="dxa"/>
            <w:shd w:val="clear" w:color="auto" w:fill="auto"/>
            <w:vAlign w:val="center"/>
            <w:hideMark/>
          </w:tcPr>
          <w:p w:rsidR="00AA41C6" w:rsidRPr="00A71279" w:rsidRDefault="00AA41C6" w:rsidP="003B35A6">
            <w:pPr>
              <w:spacing w:line="264" w:lineRule="auto"/>
              <w:rPr>
                <w:sz w:val="24"/>
                <w:szCs w:val="22"/>
              </w:rPr>
            </w:pPr>
            <w:r w:rsidRPr="00A71279">
              <w:rPr>
                <w:sz w:val="24"/>
                <w:szCs w:val="22"/>
              </w:rPr>
              <w:t xml:space="preserve">квалифицированные работники сельского и лесного хозяйства, рыбоводства и рыболовства </w:t>
            </w:r>
          </w:p>
        </w:tc>
        <w:tc>
          <w:tcPr>
            <w:tcW w:w="1417" w:type="dxa"/>
            <w:shd w:val="clear" w:color="auto" w:fill="auto"/>
            <w:noWrap/>
            <w:vAlign w:val="center"/>
            <w:hideMark/>
          </w:tcPr>
          <w:p w:rsidR="00AA41C6" w:rsidRPr="00A71279" w:rsidRDefault="00AA41C6" w:rsidP="003B35A6">
            <w:pPr>
              <w:spacing w:line="264" w:lineRule="auto"/>
              <w:jc w:val="center"/>
              <w:rPr>
                <w:sz w:val="24"/>
                <w:szCs w:val="22"/>
              </w:rPr>
            </w:pPr>
            <w:r w:rsidRPr="00A71279">
              <w:rPr>
                <w:sz w:val="24"/>
                <w:szCs w:val="22"/>
              </w:rPr>
              <w:t>26</w:t>
            </w:r>
          </w:p>
        </w:tc>
      </w:tr>
      <w:tr w:rsidR="00AA41C6" w:rsidRPr="00A71279" w:rsidTr="00EE1D3B">
        <w:trPr>
          <w:trHeight w:val="201"/>
        </w:trPr>
        <w:tc>
          <w:tcPr>
            <w:tcW w:w="8804" w:type="dxa"/>
            <w:shd w:val="clear" w:color="auto" w:fill="auto"/>
            <w:vAlign w:val="center"/>
            <w:hideMark/>
          </w:tcPr>
          <w:p w:rsidR="00AA41C6" w:rsidRPr="00A71279" w:rsidRDefault="00AA41C6" w:rsidP="003B35A6">
            <w:pPr>
              <w:spacing w:line="264" w:lineRule="auto"/>
              <w:rPr>
                <w:sz w:val="24"/>
                <w:szCs w:val="22"/>
              </w:rPr>
            </w:pPr>
            <w:r w:rsidRPr="00A71279">
              <w:rPr>
                <w:sz w:val="24"/>
                <w:szCs w:val="22"/>
              </w:rPr>
              <w:t xml:space="preserve">квалифицированные рабочие промышленности, строительства, транспорта </w:t>
            </w:r>
          </w:p>
        </w:tc>
        <w:tc>
          <w:tcPr>
            <w:tcW w:w="1417" w:type="dxa"/>
            <w:shd w:val="clear" w:color="auto" w:fill="auto"/>
            <w:noWrap/>
            <w:vAlign w:val="center"/>
            <w:hideMark/>
          </w:tcPr>
          <w:p w:rsidR="00AA41C6" w:rsidRPr="00A71279" w:rsidRDefault="00AA41C6" w:rsidP="003B35A6">
            <w:pPr>
              <w:spacing w:line="264" w:lineRule="auto"/>
              <w:jc w:val="center"/>
              <w:rPr>
                <w:sz w:val="24"/>
                <w:szCs w:val="22"/>
              </w:rPr>
            </w:pPr>
            <w:r w:rsidRPr="00A71279">
              <w:rPr>
                <w:sz w:val="24"/>
                <w:szCs w:val="22"/>
              </w:rPr>
              <w:t>619</w:t>
            </w:r>
          </w:p>
        </w:tc>
      </w:tr>
      <w:tr w:rsidR="00AA41C6" w:rsidRPr="00A71279" w:rsidTr="00EE1D3B">
        <w:trPr>
          <w:trHeight w:val="258"/>
        </w:trPr>
        <w:tc>
          <w:tcPr>
            <w:tcW w:w="8804" w:type="dxa"/>
            <w:shd w:val="clear" w:color="auto" w:fill="auto"/>
            <w:vAlign w:val="center"/>
            <w:hideMark/>
          </w:tcPr>
          <w:p w:rsidR="00AA41C6" w:rsidRPr="00A71279" w:rsidRDefault="00AA41C6" w:rsidP="003B35A6">
            <w:pPr>
              <w:spacing w:line="264" w:lineRule="auto"/>
              <w:rPr>
                <w:sz w:val="24"/>
                <w:szCs w:val="22"/>
              </w:rPr>
            </w:pPr>
            <w:r w:rsidRPr="00A71279">
              <w:rPr>
                <w:sz w:val="24"/>
                <w:szCs w:val="22"/>
              </w:rPr>
              <w:t xml:space="preserve">операторы производственных установок и машин, сборщики и водители </w:t>
            </w:r>
          </w:p>
        </w:tc>
        <w:tc>
          <w:tcPr>
            <w:tcW w:w="1417" w:type="dxa"/>
            <w:shd w:val="clear" w:color="auto" w:fill="auto"/>
            <w:noWrap/>
            <w:vAlign w:val="center"/>
            <w:hideMark/>
          </w:tcPr>
          <w:p w:rsidR="00AA41C6" w:rsidRPr="00A71279" w:rsidRDefault="00AA41C6" w:rsidP="003B35A6">
            <w:pPr>
              <w:spacing w:line="264" w:lineRule="auto"/>
              <w:jc w:val="center"/>
              <w:rPr>
                <w:sz w:val="24"/>
                <w:szCs w:val="22"/>
              </w:rPr>
            </w:pPr>
            <w:r w:rsidRPr="00A71279">
              <w:rPr>
                <w:sz w:val="24"/>
                <w:szCs w:val="22"/>
              </w:rPr>
              <w:t>536</w:t>
            </w:r>
          </w:p>
        </w:tc>
      </w:tr>
      <w:tr w:rsidR="00AA41C6" w:rsidRPr="00A71279" w:rsidTr="00EE1D3B">
        <w:trPr>
          <w:trHeight w:val="226"/>
        </w:trPr>
        <w:tc>
          <w:tcPr>
            <w:tcW w:w="8804" w:type="dxa"/>
            <w:shd w:val="clear" w:color="auto" w:fill="auto"/>
            <w:vAlign w:val="center"/>
            <w:hideMark/>
          </w:tcPr>
          <w:p w:rsidR="00AA41C6" w:rsidRPr="00A71279" w:rsidRDefault="00AA41C6" w:rsidP="003B35A6">
            <w:pPr>
              <w:spacing w:line="264" w:lineRule="auto"/>
              <w:rPr>
                <w:sz w:val="24"/>
                <w:szCs w:val="22"/>
              </w:rPr>
            </w:pPr>
            <w:r w:rsidRPr="00A71279">
              <w:rPr>
                <w:sz w:val="24"/>
                <w:szCs w:val="22"/>
              </w:rPr>
              <w:t>неквалифицированные рабочие</w:t>
            </w:r>
          </w:p>
        </w:tc>
        <w:tc>
          <w:tcPr>
            <w:tcW w:w="1417" w:type="dxa"/>
            <w:shd w:val="clear" w:color="auto" w:fill="auto"/>
            <w:noWrap/>
            <w:vAlign w:val="center"/>
            <w:hideMark/>
          </w:tcPr>
          <w:p w:rsidR="00AA41C6" w:rsidRPr="00A71279" w:rsidRDefault="00AA41C6" w:rsidP="003B35A6">
            <w:pPr>
              <w:spacing w:line="264" w:lineRule="auto"/>
              <w:jc w:val="center"/>
              <w:rPr>
                <w:sz w:val="24"/>
                <w:szCs w:val="22"/>
              </w:rPr>
            </w:pPr>
            <w:r w:rsidRPr="00A71279">
              <w:rPr>
                <w:sz w:val="24"/>
                <w:szCs w:val="22"/>
              </w:rPr>
              <w:t>560</w:t>
            </w:r>
          </w:p>
        </w:tc>
      </w:tr>
      <w:tr w:rsidR="00AA41C6" w:rsidRPr="00A71279" w:rsidTr="00EE1D3B">
        <w:trPr>
          <w:trHeight w:val="130"/>
        </w:trPr>
        <w:tc>
          <w:tcPr>
            <w:tcW w:w="8804" w:type="dxa"/>
            <w:shd w:val="clear" w:color="auto" w:fill="auto"/>
            <w:vAlign w:val="center"/>
            <w:hideMark/>
          </w:tcPr>
          <w:p w:rsidR="00AA41C6" w:rsidRPr="00A71279" w:rsidRDefault="00AA41C6" w:rsidP="003B35A6">
            <w:pPr>
              <w:spacing w:line="264" w:lineRule="auto"/>
              <w:rPr>
                <w:sz w:val="24"/>
                <w:szCs w:val="22"/>
              </w:rPr>
            </w:pPr>
            <w:r w:rsidRPr="00A71279">
              <w:rPr>
                <w:sz w:val="24"/>
                <w:szCs w:val="22"/>
              </w:rPr>
              <w:t>военнослужащие</w:t>
            </w:r>
          </w:p>
        </w:tc>
        <w:tc>
          <w:tcPr>
            <w:tcW w:w="1417" w:type="dxa"/>
            <w:shd w:val="clear" w:color="auto" w:fill="auto"/>
            <w:noWrap/>
            <w:vAlign w:val="center"/>
            <w:hideMark/>
          </w:tcPr>
          <w:p w:rsidR="00AA41C6" w:rsidRPr="00A71279" w:rsidRDefault="00AA41C6" w:rsidP="003B35A6">
            <w:pPr>
              <w:spacing w:line="264" w:lineRule="auto"/>
              <w:jc w:val="center"/>
              <w:rPr>
                <w:sz w:val="24"/>
                <w:szCs w:val="22"/>
              </w:rPr>
            </w:pPr>
            <w:r w:rsidRPr="00A71279">
              <w:rPr>
                <w:sz w:val="24"/>
                <w:szCs w:val="22"/>
              </w:rPr>
              <w:t>2</w:t>
            </w:r>
          </w:p>
        </w:tc>
      </w:tr>
    </w:tbl>
    <w:p w:rsidR="003D170B" w:rsidRPr="003D170B" w:rsidRDefault="003D170B" w:rsidP="00AA41C6">
      <w:pPr>
        <w:widowControl w:val="0"/>
        <w:tabs>
          <w:tab w:val="left" w:pos="6521"/>
          <w:tab w:val="left" w:pos="6775"/>
        </w:tabs>
        <w:spacing w:line="312" w:lineRule="auto"/>
        <w:ind w:firstLine="709"/>
        <w:jc w:val="both"/>
        <w:rPr>
          <w:sz w:val="14"/>
          <w:szCs w:val="24"/>
        </w:rPr>
      </w:pPr>
    </w:p>
    <w:p w:rsidR="00AA41C6" w:rsidRPr="0008663B" w:rsidRDefault="00AA41C6" w:rsidP="00AA41C6">
      <w:pPr>
        <w:widowControl w:val="0"/>
        <w:tabs>
          <w:tab w:val="left" w:pos="6521"/>
          <w:tab w:val="left" w:pos="6775"/>
        </w:tabs>
        <w:spacing w:line="312" w:lineRule="auto"/>
        <w:ind w:firstLine="709"/>
        <w:jc w:val="both"/>
        <w:rPr>
          <w:sz w:val="24"/>
          <w:szCs w:val="24"/>
        </w:rPr>
      </w:pPr>
      <w:r w:rsidRPr="00B703E2">
        <w:rPr>
          <w:sz w:val="24"/>
          <w:szCs w:val="24"/>
        </w:rPr>
        <w:t>Количественный рост вакансий</w:t>
      </w:r>
      <w:r>
        <w:rPr>
          <w:sz w:val="24"/>
          <w:szCs w:val="24"/>
        </w:rPr>
        <w:t xml:space="preserve"> (</w:t>
      </w:r>
      <w:r w:rsidRPr="00B703E2">
        <w:rPr>
          <w:sz w:val="24"/>
          <w:szCs w:val="24"/>
        </w:rPr>
        <w:t xml:space="preserve">где </w:t>
      </w:r>
      <w:r w:rsidRPr="0037379E">
        <w:rPr>
          <w:sz w:val="24"/>
          <w:szCs w:val="24"/>
        </w:rPr>
        <w:t xml:space="preserve">каждая седьмая заявка ориентирована на использование неквалифицированного труда) не решает проблемы соответствия между спросом населения на </w:t>
      </w:r>
      <w:r w:rsidRPr="0008663B">
        <w:rPr>
          <w:sz w:val="24"/>
          <w:szCs w:val="24"/>
        </w:rPr>
        <w:t xml:space="preserve">специальности и предлагаемого рынка профессий. Имеющиеся вакансии не всегда подходят социальному статусу гражданина, уровню образования и профессиональным знаниям. </w:t>
      </w:r>
      <w:r w:rsidRPr="0008663B">
        <w:rPr>
          <w:sz w:val="24"/>
          <w:szCs w:val="24"/>
        </w:rPr>
        <w:br/>
      </w:r>
      <w:r w:rsidRPr="0008663B">
        <w:rPr>
          <w:sz w:val="24"/>
          <w:szCs w:val="24"/>
          <w:shd w:val="clear" w:color="auto" w:fill="FFFFFF"/>
        </w:rPr>
        <w:t>Изменение структуры экономики, замещение устаревших профессий в результате в</w:t>
      </w:r>
      <w:r w:rsidRPr="0008663B">
        <w:rPr>
          <w:sz w:val="24"/>
          <w:szCs w:val="24"/>
        </w:rPr>
        <w:t>недрения новых технологий и модернизации производства, влечет за собой структурную безработицу (в</w:t>
      </w:r>
      <w:r w:rsidRPr="0008663B">
        <w:rPr>
          <w:sz w:val="24"/>
          <w:szCs w:val="24"/>
          <w:shd w:val="clear" w:color="auto" w:fill="FFFFFF"/>
        </w:rPr>
        <w:t>ремя незанятости). Для трудоустройства</w:t>
      </w:r>
      <w:r>
        <w:rPr>
          <w:sz w:val="24"/>
          <w:szCs w:val="24"/>
          <w:shd w:val="clear" w:color="auto" w:fill="FFFFFF"/>
        </w:rPr>
        <w:t xml:space="preserve"> граждан</w:t>
      </w:r>
      <w:r w:rsidRPr="0008663B">
        <w:rPr>
          <w:sz w:val="24"/>
          <w:szCs w:val="24"/>
          <w:shd w:val="clear" w:color="auto" w:fill="FFFFFF"/>
        </w:rPr>
        <w:t xml:space="preserve"> на новое место работы необходимо провести обучение или переподготовку кадров на специальных учебных курсах.</w:t>
      </w:r>
      <w:r>
        <w:rPr>
          <w:sz w:val="24"/>
          <w:szCs w:val="24"/>
          <w:shd w:val="clear" w:color="auto" w:fill="FFFFFF"/>
        </w:rPr>
        <w:t xml:space="preserve"> В настоящее время данное явление характерно для большинства регионов страны.</w:t>
      </w:r>
    </w:p>
    <w:p w:rsidR="00AA41C6" w:rsidRPr="008D463F" w:rsidRDefault="00AA41C6" w:rsidP="00AA41C6">
      <w:pPr>
        <w:widowControl w:val="0"/>
        <w:tabs>
          <w:tab w:val="left" w:pos="4820"/>
          <w:tab w:val="left" w:pos="6775"/>
        </w:tabs>
        <w:spacing w:line="312" w:lineRule="auto"/>
        <w:ind w:firstLine="709"/>
        <w:jc w:val="both"/>
        <w:rPr>
          <w:sz w:val="24"/>
          <w:szCs w:val="24"/>
        </w:rPr>
      </w:pPr>
      <w:r w:rsidRPr="008D463F">
        <w:rPr>
          <w:sz w:val="24"/>
          <w:szCs w:val="24"/>
        </w:rPr>
        <w:t xml:space="preserve">Прогноз показателей безработицы до 2025 года проводится с учетом объективных факторов, влияющих на все сферы трудовой деятельности населения. </w:t>
      </w:r>
    </w:p>
    <w:p w:rsidR="00AA41C6" w:rsidRPr="008D463F" w:rsidRDefault="00AA41C6" w:rsidP="00AA41C6">
      <w:pPr>
        <w:widowControl w:val="0"/>
        <w:tabs>
          <w:tab w:val="left" w:pos="4820"/>
          <w:tab w:val="left" w:pos="6775"/>
        </w:tabs>
        <w:spacing w:line="204" w:lineRule="auto"/>
        <w:ind w:firstLine="709"/>
        <w:jc w:val="both"/>
        <w:rPr>
          <w:sz w:val="24"/>
          <w:szCs w:val="24"/>
        </w:rPr>
      </w:pPr>
    </w:p>
    <w:p w:rsidR="003B35A6" w:rsidRDefault="003B35A6" w:rsidP="00AA41C6">
      <w:pPr>
        <w:widowControl w:val="0"/>
        <w:tabs>
          <w:tab w:val="left" w:pos="4820"/>
          <w:tab w:val="left" w:pos="6775"/>
        </w:tabs>
        <w:spacing w:line="204" w:lineRule="auto"/>
        <w:jc w:val="center"/>
        <w:rPr>
          <w:i/>
          <w:sz w:val="24"/>
          <w:szCs w:val="24"/>
        </w:rPr>
      </w:pPr>
    </w:p>
    <w:p w:rsidR="00AA41C6" w:rsidRPr="008D463F" w:rsidRDefault="00AA41C6" w:rsidP="00AA41C6">
      <w:pPr>
        <w:widowControl w:val="0"/>
        <w:tabs>
          <w:tab w:val="left" w:pos="4820"/>
          <w:tab w:val="left" w:pos="6775"/>
        </w:tabs>
        <w:spacing w:line="204" w:lineRule="auto"/>
        <w:jc w:val="center"/>
        <w:rPr>
          <w:i/>
          <w:sz w:val="24"/>
          <w:szCs w:val="24"/>
        </w:rPr>
      </w:pPr>
      <w:r w:rsidRPr="008D463F">
        <w:rPr>
          <w:i/>
          <w:sz w:val="24"/>
          <w:szCs w:val="24"/>
        </w:rPr>
        <w:t>Прогноз показателей безработицы на рынке труда города Твери в 2022-2024 годах</w:t>
      </w:r>
    </w:p>
    <w:p w:rsidR="00AA41C6" w:rsidRPr="008D463F" w:rsidRDefault="00AA41C6" w:rsidP="00AA41C6">
      <w:pPr>
        <w:widowControl w:val="0"/>
        <w:tabs>
          <w:tab w:val="left" w:pos="4820"/>
          <w:tab w:val="left" w:pos="6775"/>
        </w:tabs>
        <w:spacing w:line="204" w:lineRule="auto"/>
        <w:ind w:firstLine="709"/>
        <w:jc w:val="both"/>
        <w:rPr>
          <w:sz w:val="24"/>
          <w:szCs w:val="24"/>
        </w:rPr>
      </w:pPr>
    </w:p>
    <w:p w:rsidR="00AA41C6" w:rsidRPr="008D463F" w:rsidRDefault="00AA41C6" w:rsidP="00AA41C6">
      <w:pPr>
        <w:widowControl w:val="0"/>
        <w:tabs>
          <w:tab w:val="left" w:pos="4820"/>
          <w:tab w:val="left" w:pos="6775"/>
        </w:tabs>
        <w:spacing w:line="204" w:lineRule="auto"/>
        <w:ind w:firstLine="709"/>
        <w:jc w:val="right"/>
        <w:rPr>
          <w:i/>
          <w:sz w:val="24"/>
          <w:szCs w:val="24"/>
        </w:rPr>
      </w:pPr>
      <w:r w:rsidRPr="008D463F">
        <w:rPr>
          <w:i/>
          <w:sz w:val="24"/>
          <w:szCs w:val="24"/>
        </w:rPr>
        <w:t>на конец года</w:t>
      </w:r>
    </w:p>
    <w:tbl>
      <w:tblPr>
        <w:tblStyle w:val="af1"/>
        <w:tblW w:w="1017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4503"/>
        <w:gridCol w:w="1063"/>
        <w:gridCol w:w="1205"/>
        <w:gridCol w:w="1134"/>
        <w:gridCol w:w="1134"/>
        <w:gridCol w:w="1134"/>
      </w:tblGrid>
      <w:tr w:rsidR="00AA41C6" w:rsidRPr="008D463F" w:rsidTr="00EE1D3B">
        <w:tc>
          <w:tcPr>
            <w:tcW w:w="4503" w:type="dxa"/>
            <w:vMerge w:val="restart"/>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p>
        </w:tc>
        <w:tc>
          <w:tcPr>
            <w:tcW w:w="1063" w:type="dxa"/>
            <w:vMerge w:val="restart"/>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r w:rsidRPr="008D463F">
              <w:rPr>
                <w:sz w:val="24"/>
                <w:szCs w:val="24"/>
              </w:rPr>
              <w:t>2021</w:t>
            </w:r>
          </w:p>
        </w:tc>
        <w:tc>
          <w:tcPr>
            <w:tcW w:w="1205" w:type="dxa"/>
            <w:vMerge w:val="restart"/>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r w:rsidRPr="008D463F">
              <w:rPr>
                <w:sz w:val="24"/>
                <w:szCs w:val="24"/>
              </w:rPr>
              <w:t xml:space="preserve">2022 </w:t>
            </w:r>
            <w:r w:rsidRPr="008D463F">
              <w:rPr>
                <w:i/>
                <w:sz w:val="22"/>
                <w:szCs w:val="24"/>
              </w:rPr>
              <w:t>оценка</w:t>
            </w:r>
          </w:p>
        </w:tc>
        <w:tc>
          <w:tcPr>
            <w:tcW w:w="3402" w:type="dxa"/>
            <w:gridSpan w:val="3"/>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r w:rsidRPr="008D463F">
              <w:rPr>
                <w:sz w:val="24"/>
                <w:szCs w:val="24"/>
              </w:rPr>
              <w:t>Прогноз</w:t>
            </w:r>
          </w:p>
        </w:tc>
      </w:tr>
      <w:tr w:rsidR="00AA41C6" w:rsidRPr="008D463F" w:rsidTr="00EE1D3B">
        <w:trPr>
          <w:trHeight w:val="60"/>
        </w:trPr>
        <w:tc>
          <w:tcPr>
            <w:tcW w:w="4503" w:type="dxa"/>
            <w:vMerge/>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p>
        </w:tc>
        <w:tc>
          <w:tcPr>
            <w:tcW w:w="1063" w:type="dxa"/>
            <w:vMerge/>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p>
        </w:tc>
        <w:tc>
          <w:tcPr>
            <w:tcW w:w="1205" w:type="dxa"/>
            <w:vMerge/>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p>
        </w:tc>
        <w:tc>
          <w:tcPr>
            <w:tcW w:w="1134" w:type="dxa"/>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r w:rsidRPr="008D463F">
              <w:rPr>
                <w:sz w:val="24"/>
                <w:szCs w:val="24"/>
              </w:rPr>
              <w:t>2023</w:t>
            </w:r>
          </w:p>
        </w:tc>
        <w:tc>
          <w:tcPr>
            <w:tcW w:w="1134" w:type="dxa"/>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r w:rsidRPr="008D463F">
              <w:rPr>
                <w:sz w:val="24"/>
                <w:szCs w:val="24"/>
              </w:rPr>
              <w:t>2024</w:t>
            </w:r>
          </w:p>
        </w:tc>
        <w:tc>
          <w:tcPr>
            <w:tcW w:w="1134" w:type="dxa"/>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r w:rsidRPr="008D463F">
              <w:rPr>
                <w:sz w:val="24"/>
                <w:szCs w:val="24"/>
              </w:rPr>
              <w:t>2025</w:t>
            </w:r>
          </w:p>
        </w:tc>
      </w:tr>
      <w:tr w:rsidR="00AA41C6" w:rsidRPr="008D463F" w:rsidTr="00EE1D3B">
        <w:trPr>
          <w:trHeight w:val="270"/>
        </w:trPr>
        <w:tc>
          <w:tcPr>
            <w:tcW w:w="4503" w:type="dxa"/>
            <w:vAlign w:val="center"/>
          </w:tcPr>
          <w:p w:rsidR="00AA41C6" w:rsidRPr="008D463F" w:rsidRDefault="00AA41C6" w:rsidP="00EE1D3B">
            <w:pPr>
              <w:widowControl w:val="0"/>
              <w:tabs>
                <w:tab w:val="left" w:pos="4820"/>
                <w:tab w:val="left" w:pos="6775"/>
              </w:tabs>
              <w:autoSpaceDE w:val="0"/>
              <w:autoSpaceDN w:val="0"/>
              <w:adjustRightInd w:val="0"/>
              <w:rPr>
                <w:sz w:val="24"/>
                <w:szCs w:val="24"/>
              </w:rPr>
            </w:pPr>
            <w:r w:rsidRPr="008D463F">
              <w:rPr>
                <w:sz w:val="24"/>
                <w:szCs w:val="24"/>
              </w:rPr>
              <w:t>Численность официально</w:t>
            </w:r>
            <w:r w:rsidRPr="008D463F">
              <w:rPr>
                <w:sz w:val="24"/>
                <w:szCs w:val="24"/>
              </w:rPr>
              <w:br/>
              <w:t xml:space="preserve">зарегистрированных безработных, </w:t>
            </w:r>
            <w:r w:rsidRPr="008D463F">
              <w:rPr>
                <w:i/>
                <w:sz w:val="24"/>
                <w:szCs w:val="24"/>
              </w:rPr>
              <w:t>человек</w:t>
            </w:r>
          </w:p>
        </w:tc>
        <w:tc>
          <w:tcPr>
            <w:tcW w:w="1063" w:type="dxa"/>
            <w:vAlign w:val="center"/>
          </w:tcPr>
          <w:p w:rsidR="00AA41C6" w:rsidRPr="008D463F" w:rsidRDefault="00AA41C6" w:rsidP="00EE1D3B">
            <w:pPr>
              <w:widowControl w:val="0"/>
              <w:tabs>
                <w:tab w:val="left" w:pos="4820"/>
                <w:tab w:val="left" w:pos="6775"/>
              </w:tabs>
              <w:autoSpaceDE w:val="0"/>
              <w:autoSpaceDN w:val="0"/>
              <w:adjustRightInd w:val="0"/>
              <w:spacing w:line="216" w:lineRule="auto"/>
              <w:jc w:val="center"/>
              <w:rPr>
                <w:sz w:val="24"/>
                <w:szCs w:val="24"/>
              </w:rPr>
            </w:pPr>
            <w:r w:rsidRPr="008D463F">
              <w:rPr>
                <w:sz w:val="24"/>
                <w:szCs w:val="24"/>
              </w:rPr>
              <w:t>578</w:t>
            </w:r>
          </w:p>
        </w:tc>
        <w:tc>
          <w:tcPr>
            <w:tcW w:w="1205" w:type="dxa"/>
            <w:vAlign w:val="center"/>
          </w:tcPr>
          <w:p w:rsidR="00AA41C6" w:rsidRPr="008D463F" w:rsidRDefault="00AA41C6" w:rsidP="00EE1D3B">
            <w:pPr>
              <w:widowControl w:val="0"/>
              <w:tabs>
                <w:tab w:val="left" w:pos="4820"/>
                <w:tab w:val="left" w:pos="6775"/>
              </w:tabs>
              <w:autoSpaceDE w:val="0"/>
              <w:autoSpaceDN w:val="0"/>
              <w:adjustRightInd w:val="0"/>
              <w:spacing w:line="216" w:lineRule="auto"/>
              <w:jc w:val="center"/>
              <w:rPr>
                <w:sz w:val="24"/>
                <w:szCs w:val="24"/>
              </w:rPr>
            </w:pPr>
            <w:r w:rsidRPr="008D463F">
              <w:rPr>
                <w:sz w:val="24"/>
                <w:szCs w:val="24"/>
              </w:rPr>
              <w:t>650</w:t>
            </w:r>
          </w:p>
        </w:tc>
        <w:tc>
          <w:tcPr>
            <w:tcW w:w="1134" w:type="dxa"/>
            <w:vAlign w:val="center"/>
          </w:tcPr>
          <w:p w:rsidR="00AA41C6" w:rsidRPr="008D463F" w:rsidRDefault="00AA41C6" w:rsidP="00EE1D3B">
            <w:pPr>
              <w:widowControl w:val="0"/>
              <w:tabs>
                <w:tab w:val="left" w:pos="4820"/>
                <w:tab w:val="left" w:pos="6775"/>
              </w:tabs>
              <w:autoSpaceDE w:val="0"/>
              <w:autoSpaceDN w:val="0"/>
              <w:adjustRightInd w:val="0"/>
              <w:spacing w:line="216" w:lineRule="auto"/>
              <w:jc w:val="center"/>
              <w:rPr>
                <w:sz w:val="24"/>
                <w:szCs w:val="24"/>
              </w:rPr>
            </w:pPr>
            <w:r w:rsidRPr="008D463F">
              <w:rPr>
                <w:sz w:val="24"/>
                <w:szCs w:val="24"/>
              </w:rPr>
              <w:t>600</w:t>
            </w:r>
          </w:p>
        </w:tc>
        <w:tc>
          <w:tcPr>
            <w:tcW w:w="1134" w:type="dxa"/>
            <w:vAlign w:val="center"/>
          </w:tcPr>
          <w:p w:rsidR="00AA41C6" w:rsidRPr="008D463F" w:rsidRDefault="00AA41C6" w:rsidP="00EE1D3B">
            <w:pPr>
              <w:widowControl w:val="0"/>
              <w:tabs>
                <w:tab w:val="left" w:pos="4820"/>
                <w:tab w:val="left" w:pos="6775"/>
              </w:tabs>
              <w:autoSpaceDE w:val="0"/>
              <w:autoSpaceDN w:val="0"/>
              <w:adjustRightInd w:val="0"/>
              <w:spacing w:line="216" w:lineRule="auto"/>
              <w:jc w:val="center"/>
              <w:rPr>
                <w:sz w:val="24"/>
                <w:szCs w:val="24"/>
              </w:rPr>
            </w:pPr>
            <w:r w:rsidRPr="008D463F">
              <w:rPr>
                <w:sz w:val="24"/>
                <w:szCs w:val="24"/>
              </w:rPr>
              <w:t>550</w:t>
            </w:r>
          </w:p>
        </w:tc>
        <w:tc>
          <w:tcPr>
            <w:tcW w:w="1134" w:type="dxa"/>
            <w:shd w:val="clear" w:color="auto" w:fill="auto"/>
            <w:vAlign w:val="center"/>
          </w:tcPr>
          <w:p w:rsidR="00AA41C6" w:rsidRPr="008D463F" w:rsidRDefault="00AA41C6" w:rsidP="00EE1D3B">
            <w:pPr>
              <w:widowControl w:val="0"/>
              <w:tabs>
                <w:tab w:val="left" w:pos="4820"/>
                <w:tab w:val="left" w:pos="6775"/>
              </w:tabs>
              <w:autoSpaceDE w:val="0"/>
              <w:autoSpaceDN w:val="0"/>
              <w:adjustRightInd w:val="0"/>
              <w:spacing w:line="216" w:lineRule="auto"/>
              <w:jc w:val="center"/>
              <w:rPr>
                <w:sz w:val="24"/>
                <w:szCs w:val="24"/>
              </w:rPr>
            </w:pPr>
            <w:r w:rsidRPr="008D463F">
              <w:rPr>
                <w:sz w:val="24"/>
                <w:szCs w:val="24"/>
              </w:rPr>
              <w:t>500</w:t>
            </w:r>
          </w:p>
        </w:tc>
      </w:tr>
      <w:tr w:rsidR="00AA41C6" w:rsidRPr="008D463F" w:rsidTr="00EE1D3B">
        <w:trPr>
          <w:trHeight w:val="167"/>
        </w:trPr>
        <w:tc>
          <w:tcPr>
            <w:tcW w:w="4503" w:type="dxa"/>
            <w:vAlign w:val="center"/>
          </w:tcPr>
          <w:p w:rsidR="00AA41C6" w:rsidRPr="008D463F" w:rsidRDefault="00AA41C6" w:rsidP="00EE1D3B">
            <w:pPr>
              <w:widowControl w:val="0"/>
              <w:tabs>
                <w:tab w:val="left" w:pos="4820"/>
                <w:tab w:val="left" w:pos="6775"/>
              </w:tabs>
              <w:autoSpaceDE w:val="0"/>
              <w:autoSpaceDN w:val="0"/>
              <w:adjustRightInd w:val="0"/>
              <w:rPr>
                <w:sz w:val="24"/>
                <w:szCs w:val="24"/>
              </w:rPr>
            </w:pPr>
            <w:r w:rsidRPr="008D463F">
              <w:rPr>
                <w:sz w:val="24"/>
                <w:szCs w:val="24"/>
              </w:rPr>
              <w:t xml:space="preserve">Заявленная потребность в работниках, </w:t>
            </w:r>
            <w:r w:rsidRPr="008D463F">
              <w:rPr>
                <w:i/>
                <w:sz w:val="24"/>
                <w:szCs w:val="24"/>
              </w:rPr>
              <w:t>вакансий</w:t>
            </w:r>
          </w:p>
        </w:tc>
        <w:tc>
          <w:tcPr>
            <w:tcW w:w="1063" w:type="dxa"/>
            <w:vAlign w:val="center"/>
          </w:tcPr>
          <w:p w:rsidR="00AA41C6" w:rsidRPr="008D463F" w:rsidRDefault="00AA41C6" w:rsidP="00EE1D3B">
            <w:pPr>
              <w:widowControl w:val="0"/>
              <w:tabs>
                <w:tab w:val="left" w:pos="4820"/>
                <w:tab w:val="left" w:pos="6775"/>
              </w:tabs>
              <w:spacing w:line="216" w:lineRule="auto"/>
              <w:jc w:val="center"/>
              <w:rPr>
                <w:rFonts w:eastAsia="Calibri"/>
                <w:sz w:val="24"/>
                <w:szCs w:val="24"/>
                <w:lang w:eastAsia="en-US"/>
              </w:rPr>
            </w:pPr>
            <w:r w:rsidRPr="008D463F">
              <w:rPr>
                <w:rFonts w:eastAsia="Calibri"/>
                <w:sz w:val="24"/>
                <w:szCs w:val="24"/>
                <w:lang w:eastAsia="en-US"/>
              </w:rPr>
              <w:t>6486</w:t>
            </w:r>
          </w:p>
        </w:tc>
        <w:tc>
          <w:tcPr>
            <w:tcW w:w="1205" w:type="dxa"/>
            <w:vAlign w:val="center"/>
          </w:tcPr>
          <w:p w:rsidR="00AA41C6" w:rsidRPr="008D463F" w:rsidRDefault="00AA41C6" w:rsidP="00EE1D3B">
            <w:pPr>
              <w:widowControl w:val="0"/>
              <w:tabs>
                <w:tab w:val="left" w:pos="4820"/>
                <w:tab w:val="left" w:pos="6775"/>
              </w:tabs>
              <w:spacing w:line="216" w:lineRule="auto"/>
              <w:jc w:val="center"/>
              <w:rPr>
                <w:rFonts w:eastAsia="Calibri"/>
                <w:sz w:val="24"/>
                <w:szCs w:val="24"/>
                <w:lang w:eastAsia="en-US"/>
              </w:rPr>
            </w:pPr>
            <w:r w:rsidRPr="008D463F">
              <w:rPr>
                <w:rFonts w:eastAsia="Calibri"/>
                <w:sz w:val="24"/>
                <w:szCs w:val="24"/>
                <w:lang w:eastAsia="en-US"/>
              </w:rPr>
              <w:t>5000</w:t>
            </w:r>
          </w:p>
        </w:tc>
        <w:tc>
          <w:tcPr>
            <w:tcW w:w="1134" w:type="dxa"/>
            <w:vAlign w:val="center"/>
          </w:tcPr>
          <w:p w:rsidR="00AA41C6" w:rsidRPr="008D463F" w:rsidRDefault="00AA41C6" w:rsidP="00EE1D3B">
            <w:pPr>
              <w:widowControl w:val="0"/>
              <w:tabs>
                <w:tab w:val="left" w:pos="4820"/>
                <w:tab w:val="left" w:pos="6775"/>
              </w:tabs>
              <w:spacing w:line="216" w:lineRule="auto"/>
              <w:jc w:val="center"/>
              <w:rPr>
                <w:rFonts w:eastAsia="Calibri"/>
                <w:sz w:val="24"/>
                <w:szCs w:val="24"/>
                <w:lang w:eastAsia="en-US"/>
              </w:rPr>
            </w:pPr>
            <w:r w:rsidRPr="008D463F">
              <w:rPr>
                <w:rFonts w:eastAsia="Calibri"/>
                <w:sz w:val="24"/>
                <w:szCs w:val="24"/>
                <w:lang w:eastAsia="en-US"/>
              </w:rPr>
              <w:t>5500</w:t>
            </w:r>
          </w:p>
        </w:tc>
        <w:tc>
          <w:tcPr>
            <w:tcW w:w="1134" w:type="dxa"/>
            <w:vAlign w:val="center"/>
          </w:tcPr>
          <w:p w:rsidR="00AA41C6" w:rsidRPr="008D463F" w:rsidRDefault="00AA41C6" w:rsidP="00EE1D3B">
            <w:pPr>
              <w:widowControl w:val="0"/>
              <w:tabs>
                <w:tab w:val="left" w:pos="4820"/>
                <w:tab w:val="left" w:pos="6775"/>
              </w:tabs>
              <w:spacing w:line="216" w:lineRule="auto"/>
              <w:jc w:val="center"/>
              <w:rPr>
                <w:rFonts w:eastAsia="Calibri"/>
                <w:sz w:val="24"/>
                <w:szCs w:val="24"/>
                <w:lang w:eastAsia="en-US"/>
              </w:rPr>
            </w:pPr>
            <w:r w:rsidRPr="008D463F">
              <w:rPr>
                <w:rFonts w:eastAsia="Calibri"/>
                <w:sz w:val="24"/>
                <w:szCs w:val="24"/>
                <w:lang w:eastAsia="en-US"/>
              </w:rPr>
              <w:t>5500</w:t>
            </w:r>
          </w:p>
        </w:tc>
        <w:tc>
          <w:tcPr>
            <w:tcW w:w="1134" w:type="dxa"/>
            <w:vAlign w:val="center"/>
          </w:tcPr>
          <w:p w:rsidR="00AA41C6" w:rsidRPr="008D463F" w:rsidRDefault="00AA41C6" w:rsidP="00EE1D3B">
            <w:pPr>
              <w:widowControl w:val="0"/>
              <w:tabs>
                <w:tab w:val="left" w:pos="4820"/>
                <w:tab w:val="left" w:pos="6775"/>
              </w:tabs>
              <w:spacing w:line="216" w:lineRule="auto"/>
              <w:jc w:val="center"/>
              <w:rPr>
                <w:rFonts w:eastAsia="Calibri"/>
                <w:sz w:val="24"/>
                <w:szCs w:val="24"/>
                <w:lang w:eastAsia="en-US"/>
              </w:rPr>
            </w:pPr>
            <w:r w:rsidRPr="008D463F">
              <w:rPr>
                <w:rFonts w:eastAsia="Calibri"/>
                <w:sz w:val="24"/>
                <w:szCs w:val="24"/>
                <w:lang w:eastAsia="en-US"/>
              </w:rPr>
              <w:t>5500</w:t>
            </w:r>
          </w:p>
        </w:tc>
      </w:tr>
      <w:tr w:rsidR="00AA41C6" w:rsidRPr="008D463F" w:rsidTr="00EE1D3B">
        <w:trPr>
          <w:trHeight w:val="161"/>
        </w:trPr>
        <w:tc>
          <w:tcPr>
            <w:tcW w:w="4503" w:type="dxa"/>
            <w:vAlign w:val="center"/>
          </w:tcPr>
          <w:p w:rsidR="00AA41C6" w:rsidRPr="008D463F" w:rsidRDefault="00AA41C6" w:rsidP="00EE1D3B">
            <w:pPr>
              <w:widowControl w:val="0"/>
              <w:tabs>
                <w:tab w:val="left" w:pos="4820"/>
                <w:tab w:val="left" w:pos="6775"/>
              </w:tabs>
              <w:autoSpaceDE w:val="0"/>
              <w:autoSpaceDN w:val="0"/>
              <w:adjustRightInd w:val="0"/>
              <w:rPr>
                <w:i/>
                <w:sz w:val="24"/>
                <w:szCs w:val="24"/>
              </w:rPr>
            </w:pPr>
            <w:r w:rsidRPr="008D463F">
              <w:rPr>
                <w:sz w:val="24"/>
                <w:szCs w:val="24"/>
              </w:rPr>
              <w:t xml:space="preserve">Уровень безработицы, </w:t>
            </w:r>
            <w:r w:rsidRPr="008D463F">
              <w:rPr>
                <w:i/>
                <w:sz w:val="24"/>
                <w:szCs w:val="24"/>
              </w:rPr>
              <w:t>%</w:t>
            </w:r>
          </w:p>
        </w:tc>
        <w:tc>
          <w:tcPr>
            <w:tcW w:w="1063" w:type="dxa"/>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r w:rsidRPr="008D463F">
              <w:rPr>
                <w:sz w:val="24"/>
                <w:szCs w:val="24"/>
              </w:rPr>
              <w:t>0,26</w:t>
            </w:r>
          </w:p>
        </w:tc>
        <w:tc>
          <w:tcPr>
            <w:tcW w:w="1205" w:type="dxa"/>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r w:rsidRPr="008D463F">
              <w:rPr>
                <w:sz w:val="24"/>
                <w:szCs w:val="24"/>
              </w:rPr>
              <w:t>0,30</w:t>
            </w:r>
          </w:p>
        </w:tc>
        <w:tc>
          <w:tcPr>
            <w:tcW w:w="1134" w:type="dxa"/>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r w:rsidRPr="008D463F">
              <w:rPr>
                <w:sz w:val="24"/>
                <w:szCs w:val="24"/>
              </w:rPr>
              <w:t>0,30</w:t>
            </w:r>
          </w:p>
        </w:tc>
        <w:tc>
          <w:tcPr>
            <w:tcW w:w="1134" w:type="dxa"/>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r w:rsidRPr="008D463F">
              <w:rPr>
                <w:sz w:val="24"/>
                <w:szCs w:val="24"/>
              </w:rPr>
              <w:t>0,30</w:t>
            </w:r>
          </w:p>
        </w:tc>
        <w:tc>
          <w:tcPr>
            <w:tcW w:w="1134" w:type="dxa"/>
            <w:vAlign w:val="center"/>
          </w:tcPr>
          <w:p w:rsidR="00AA41C6" w:rsidRPr="008D463F" w:rsidRDefault="00AA41C6" w:rsidP="00EE1D3B">
            <w:pPr>
              <w:widowControl w:val="0"/>
              <w:tabs>
                <w:tab w:val="left" w:pos="4820"/>
                <w:tab w:val="left" w:pos="6775"/>
              </w:tabs>
              <w:autoSpaceDE w:val="0"/>
              <w:autoSpaceDN w:val="0"/>
              <w:adjustRightInd w:val="0"/>
              <w:jc w:val="center"/>
              <w:rPr>
                <w:sz w:val="24"/>
                <w:szCs w:val="24"/>
              </w:rPr>
            </w:pPr>
            <w:r w:rsidRPr="008D463F">
              <w:rPr>
                <w:sz w:val="24"/>
                <w:szCs w:val="24"/>
              </w:rPr>
              <w:t>0,30</w:t>
            </w:r>
          </w:p>
        </w:tc>
      </w:tr>
    </w:tbl>
    <w:p w:rsidR="000C4B72" w:rsidRDefault="000C4B72" w:rsidP="002D30A4">
      <w:pPr>
        <w:widowControl w:val="0"/>
        <w:contextualSpacing/>
        <w:jc w:val="both"/>
        <w:rPr>
          <w:b/>
          <w:color w:val="1F497D" w:themeColor="text2"/>
          <w:sz w:val="28"/>
          <w:szCs w:val="24"/>
        </w:rPr>
      </w:pPr>
    </w:p>
    <w:p w:rsidR="006A2BB8" w:rsidRPr="007846ED" w:rsidRDefault="001F3D7A" w:rsidP="002D30A4">
      <w:pPr>
        <w:widowControl w:val="0"/>
        <w:shd w:val="clear" w:color="auto" w:fill="FFFFFF"/>
        <w:ind w:right="6" w:firstLine="709"/>
        <w:jc w:val="center"/>
        <w:rPr>
          <w:b/>
          <w:sz w:val="24"/>
          <w:szCs w:val="28"/>
        </w:rPr>
      </w:pPr>
      <w:r w:rsidRPr="007846ED">
        <w:rPr>
          <w:b/>
          <w:sz w:val="24"/>
          <w:szCs w:val="28"/>
        </w:rPr>
        <w:lastRenderedPageBreak/>
        <w:t>10</w:t>
      </w:r>
      <w:r w:rsidR="006A2BB8" w:rsidRPr="007846ED">
        <w:rPr>
          <w:b/>
          <w:sz w:val="24"/>
          <w:szCs w:val="28"/>
        </w:rPr>
        <w:t>. Развитие муниципального сектора экономики</w:t>
      </w:r>
    </w:p>
    <w:p w:rsidR="00A60BCF" w:rsidRPr="00D73768" w:rsidRDefault="00A60BCF" w:rsidP="002D30A4">
      <w:pPr>
        <w:widowControl w:val="0"/>
        <w:shd w:val="clear" w:color="auto" w:fill="FFFFFF"/>
        <w:ind w:right="6" w:firstLine="709"/>
        <w:jc w:val="center"/>
        <w:rPr>
          <w:color w:val="1F497D" w:themeColor="text2"/>
          <w:sz w:val="16"/>
          <w:szCs w:val="16"/>
        </w:rPr>
      </w:pPr>
    </w:p>
    <w:p w:rsidR="00362BDF" w:rsidRDefault="00623AE2" w:rsidP="000361FB">
      <w:pPr>
        <w:pStyle w:val="23"/>
        <w:widowControl w:val="0"/>
        <w:shd w:val="clear" w:color="auto" w:fill="auto"/>
        <w:spacing w:after="0" w:line="312" w:lineRule="auto"/>
        <w:ind w:right="23" w:firstLine="709"/>
        <w:jc w:val="both"/>
        <w:rPr>
          <w:sz w:val="24"/>
          <w:szCs w:val="24"/>
        </w:rPr>
      </w:pPr>
      <w:r w:rsidRPr="007846ED">
        <w:rPr>
          <w:sz w:val="24"/>
          <w:szCs w:val="24"/>
        </w:rPr>
        <w:t>В 202</w:t>
      </w:r>
      <w:r w:rsidR="007846ED" w:rsidRPr="007846ED">
        <w:rPr>
          <w:sz w:val="24"/>
          <w:szCs w:val="24"/>
        </w:rPr>
        <w:t>1</w:t>
      </w:r>
      <w:r w:rsidRPr="007846ED">
        <w:rPr>
          <w:sz w:val="24"/>
          <w:szCs w:val="24"/>
        </w:rPr>
        <w:t xml:space="preserve"> году общая площадь нежилых помещений, находящихся в муниципальной собственности, составила 91</w:t>
      </w:r>
      <w:r w:rsidR="007846ED" w:rsidRPr="007846ED">
        <w:rPr>
          <w:sz w:val="24"/>
          <w:szCs w:val="24"/>
        </w:rPr>
        <w:t>3</w:t>
      </w:r>
      <w:r w:rsidRPr="007846ED">
        <w:rPr>
          <w:sz w:val="24"/>
          <w:szCs w:val="24"/>
        </w:rPr>
        <w:t>,</w:t>
      </w:r>
      <w:r w:rsidR="007846ED" w:rsidRPr="007846ED">
        <w:rPr>
          <w:sz w:val="24"/>
          <w:szCs w:val="24"/>
        </w:rPr>
        <w:t>4</w:t>
      </w:r>
      <w:r w:rsidRPr="007846ED">
        <w:rPr>
          <w:sz w:val="24"/>
          <w:szCs w:val="24"/>
        </w:rPr>
        <w:t xml:space="preserve"> тыс. кв. м. По оценке 202</w:t>
      </w:r>
      <w:r w:rsidR="007846ED" w:rsidRPr="007846ED">
        <w:rPr>
          <w:sz w:val="24"/>
          <w:szCs w:val="24"/>
        </w:rPr>
        <w:t>2</w:t>
      </w:r>
      <w:r w:rsidRPr="007846ED">
        <w:rPr>
          <w:sz w:val="24"/>
          <w:szCs w:val="24"/>
        </w:rPr>
        <w:t xml:space="preserve"> года она может составить </w:t>
      </w:r>
      <w:r w:rsidR="007846ED" w:rsidRPr="007846ED">
        <w:rPr>
          <w:sz w:val="24"/>
          <w:szCs w:val="24"/>
        </w:rPr>
        <w:br/>
        <w:t>866</w:t>
      </w:r>
      <w:r w:rsidRPr="007846ED">
        <w:rPr>
          <w:sz w:val="24"/>
          <w:szCs w:val="24"/>
        </w:rPr>
        <w:t>,</w:t>
      </w:r>
      <w:r w:rsidR="007846ED" w:rsidRPr="007846ED">
        <w:rPr>
          <w:sz w:val="24"/>
          <w:szCs w:val="24"/>
        </w:rPr>
        <w:t>6</w:t>
      </w:r>
      <w:r w:rsidRPr="007846ED">
        <w:rPr>
          <w:sz w:val="24"/>
          <w:szCs w:val="24"/>
        </w:rPr>
        <w:t xml:space="preserve"> тыс. кв. м</w:t>
      </w:r>
      <w:r w:rsidR="00362BDF">
        <w:rPr>
          <w:sz w:val="24"/>
          <w:szCs w:val="24"/>
        </w:rPr>
        <w:t xml:space="preserve">. </w:t>
      </w:r>
    </w:p>
    <w:p w:rsidR="00362BDF" w:rsidRPr="00362BDF" w:rsidRDefault="00362BDF" w:rsidP="000361FB">
      <w:pPr>
        <w:pStyle w:val="23"/>
        <w:widowControl w:val="0"/>
        <w:shd w:val="clear" w:color="auto" w:fill="auto"/>
        <w:spacing w:after="0" w:line="312" w:lineRule="auto"/>
        <w:ind w:right="23" w:firstLine="709"/>
        <w:jc w:val="both"/>
        <w:rPr>
          <w:sz w:val="24"/>
          <w:szCs w:val="24"/>
        </w:rPr>
      </w:pPr>
      <w:r w:rsidRPr="00362BDF">
        <w:rPr>
          <w:sz w:val="24"/>
          <w:szCs w:val="24"/>
        </w:rPr>
        <w:t>Значительное</w:t>
      </w:r>
      <w:r w:rsidR="003D170B">
        <w:rPr>
          <w:sz w:val="24"/>
          <w:szCs w:val="24"/>
        </w:rPr>
        <w:t xml:space="preserve"> сокращение</w:t>
      </w:r>
      <w:r w:rsidRPr="00362BDF">
        <w:rPr>
          <w:sz w:val="24"/>
          <w:szCs w:val="24"/>
        </w:rPr>
        <w:t xml:space="preserve"> общей площади нежилых находящихся в муниципальной собственности</w:t>
      </w:r>
      <w:r w:rsidR="003D170B" w:rsidRPr="003D170B">
        <w:rPr>
          <w:sz w:val="24"/>
          <w:szCs w:val="24"/>
        </w:rPr>
        <w:t xml:space="preserve"> </w:t>
      </w:r>
      <w:r w:rsidR="003D170B" w:rsidRPr="00362BDF">
        <w:rPr>
          <w:sz w:val="24"/>
          <w:szCs w:val="24"/>
        </w:rPr>
        <w:t>помещений</w:t>
      </w:r>
      <w:r w:rsidRPr="00362BDF">
        <w:rPr>
          <w:sz w:val="24"/>
          <w:szCs w:val="24"/>
        </w:rPr>
        <w:t xml:space="preserve"> в 2022 году </w:t>
      </w:r>
      <w:r w:rsidR="003D170B">
        <w:rPr>
          <w:sz w:val="24"/>
          <w:szCs w:val="24"/>
        </w:rPr>
        <w:t>обусловлено</w:t>
      </w:r>
      <w:r w:rsidRPr="00362BDF">
        <w:rPr>
          <w:sz w:val="24"/>
          <w:szCs w:val="24"/>
        </w:rPr>
        <w:t xml:space="preserve"> приватизацией нежилых помещений, закрепленных за МУП «</w:t>
      </w:r>
      <w:proofErr w:type="spellStart"/>
      <w:r w:rsidRPr="00362BDF">
        <w:rPr>
          <w:sz w:val="24"/>
          <w:szCs w:val="24"/>
        </w:rPr>
        <w:t>Тверьгорэлектро</w:t>
      </w:r>
      <w:proofErr w:type="spellEnd"/>
      <w:r w:rsidRPr="00362BDF">
        <w:rPr>
          <w:sz w:val="24"/>
          <w:szCs w:val="24"/>
        </w:rPr>
        <w:t>» на праве хозяйственного ведения в составе имущественного комплекса предприятия</w:t>
      </w:r>
      <w:r w:rsidR="00725F9B">
        <w:rPr>
          <w:sz w:val="24"/>
          <w:szCs w:val="24"/>
        </w:rPr>
        <w:t xml:space="preserve"> </w:t>
      </w:r>
      <w:r w:rsidR="003D170B">
        <w:rPr>
          <w:sz w:val="24"/>
          <w:szCs w:val="24"/>
        </w:rPr>
        <w:t xml:space="preserve">в связи </w:t>
      </w:r>
      <w:r w:rsidR="00725F9B">
        <w:rPr>
          <w:sz w:val="24"/>
          <w:szCs w:val="24"/>
        </w:rPr>
        <w:t xml:space="preserve">с </w:t>
      </w:r>
      <w:r w:rsidR="00725F9B" w:rsidRPr="00362BDF">
        <w:rPr>
          <w:sz w:val="24"/>
          <w:szCs w:val="24"/>
        </w:rPr>
        <w:t>преобразовани</w:t>
      </w:r>
      <w:r w:rsidR="00725F9B">
        <w:rPr>
          <w:sz w:val="24"/>
          <w:szCs w:val="24"/>
        </w:rPr>
        <w:t xml:space="preserve">ем </w:t>
      </w:r>
      <w:r w:rsidRPr="00362BDF">
        <w:rPr>
          <w:sz w:val="24"/>
          <w:szCs w:val="24"/>
        </w:rPr>
        <w:t>МУП «</w:t>
      </w:r>
      <w:proofErr w:type="spellStart"/>
      <w:r w:rsidRPr="00362BDF">
        <w:rPr>
          <w:sz w:val="24"/>
          <w:szCs w:val="24"/>
        </w:rPr>
        <w:t>Тверьгорэлеткро</w:t>
      </w:r>
      <w:proofErr w:type="spellEnd"/>
      <w:r w:rsidRPr="00362BDF">
        <w:rPr>
          <w:sz w:val="24"/>
          <w:szCs w:val="24"/>
        </w:rPr>
        <w:t>» в акционерное общество.</w:t>
      </w:r>
    </w:p>
    <w:p w:rsidR="00623AE2" w:rsidRPr="006E3635" w:rsidRDefault="00623AE2" w:rsidP="000361FB">
      <w:pPr>
        <w:pStyle w:val="23"/>
        <w:widowControl w:val="0"/>
        <w:shd w:val="clear" w:color="auto" w:fill="auto"/>
        <w:spacing w:after="0" w:line="312" w:lineRule="auto"/>
        <w:ind w:right="23" w:firstLine="709"/>
        <w:jc w:val="both"/>
        <w:rPr>
          <w:color w:val="1F497D" w:themeColor="text2"/>
          <w:sz w:val="24"/>
          <w:szCs w:val="24"/>
        </w:rPr>
      </w:pPr>
      <w:r w:rsidRPr="007846ED">
        <w:rPr>
          <w:sz w:val="24"/>
          <w:szCs w:val="24"/>
        </w:rPr>
        <w:t xml:space="preserve"> </w:t>
      </w:r>
      <w:proofErr w:type="gramStart"/>
      <w:r w:rsidR="00362BDF">
        <w:rPr>
          <w:sz w:val="24"/>
          <w:szCs w:val="24"/>
        </w:rPr>
        <w:t>В</w:t>
      </w:r>
      <w:r w:rsidRPr="007846ED">
        <w:rPr>
          <w:sz w:val="24"/>
          <w:szCs w:val="24"/>
        </w:rPr>
        <w:t xml:space="preserve"> прогнозируемом периоде 202</w:t>
      </w:r>
      <w:r w:rsidR="007846ED" w:rsidRPr="007846ED">
        <w:rPr>
          <w:sz w:val="24"/>
          <w:szCs w:val="24"/>
        </w:rPr>
        <w:t>3</w:t>
      </w:r>
      <w:r w:rsidRPr="007846ED">
        <w:rPr>
          <w:sz w:val="24"/>
          <w:szCs w:val="24"/>
        </w:rPr>
        <w:t>-202</w:t>
      </w:r>
      <w:r w:rsidR="007846ED" w:rsidRPr="007846ED">
        <w:rPr>
          <w:sz w:val="24"/>
          <w:szCs w:val="24"/>
        </w:rPr>
        <w:t>5</w:t>
      </w:r>
      <w:r w:rsidRPr="007846ED">
        <w:rPr>
          <w:sz w:val="24"/>
          <w:szCs w:val="24"/>
        </w:rPr>
        <w:t xml:space="preserve"> годов ожидается </w:t>
      </w:r>
      <w:r w:rsidRPr="00725F9B">
        <w:rPr>
          <w:sz w:val="24"/>
          <w:szCs w:val="24"/>
        </w:rPr>
        <w:t xml:space="preserve">снижение </w:t>
      </w:r>
      <w:r w:rsidR="00362BDF" w:rsidRPr="00725F9B">
        <w:rPr>
          <w:sz w:val="24"/>
          <w:szCs w:val="24"/>
        </w:rPr>
        <w:t xml:space="preserve">площади нежилых помещений </w:t>
      </w:r>
      <w:r w:rsidRPr="00725F9B">
        <w:rPr>
          <w:sz w:val="24"/>
          <w:szCs w:val="24"/>
        </w:rPr>
        <w:t>до 8</w:t>
      </w:r>
      <w:r w:rsidR="007846ED" w:rsidRPr="00725F9B">
        <w:rPr>
          <w:sz w:val="24"/>
          <w:szCs w:val="24"/>
        </w:rPr>
        <w:t>61</w:t>
      </w:r>
      <w:r w:rsidRPr="00725F9B">
        <w:rPr>
          <w:sz w:val="24"/>
          <w:szCs w:val="24"/>
        </w:rPr>
        <w:t>,</w:t>
      </w:r>
      <w:r w:rsidR="007846ED" w:rsidRPr="00725F9B">
        <w:rPr>
          <w:sz w:val="24"/>
          <w:szCs w:val="24"/>
        </w:rPr>
        <w:t>2</w:t>
      </w:r>
      <w:r w:rsidRPr="00725F9B">
        <w:rPr>
          <w:sz w:val="24"/>
          <w:szCs w:val="24"/>
        </w:rPr>
        <w:t xml:space="preserve"> тыс. кв. м.</w:t>
      </w:r>
      <w:r w:rsidR="00362BDF" w:rsidRPr="00725F9B">
        <w:rPr>
          <w:sz w:val="24"/>
          <w:szCs w:val="24"/>
        </w:rPr>
        <w:t>, что</w:t>
      </w:r>
      <w:r w:rsidR="00362BDF">
        <w:rPr>
          <w:sz w:val="24"/>
          <w:szCs w:val="24"/>
        </w:rPr>
        <w:t xml:space="preserve"> </w:t>
      </w:r>
      <w:r w:rsidRPr="006E3635">
        <w:rPr>
          <w:sz w:val="24"/>
          <w:szCs w:val="24"/>
        </w:rPr>
        <w:t>обусловлено отчуждением в соответствии с прогнозным планом (программ</w:t>
      </w:r>
      <w:r w:rsidR="006E3635" w:rsidRPr="006E3635">
        <w:rPr>
          <w:sz w:val="24"/>
          <w:szCs w:val="24"/>
        </w:rPr>
        <w:t>ой</w:t>
      </w:r>
      <w:r w:rsidRPr="006E3635">
        <w:rPr>
          <w:sz w:val="24"/>
          <w:szCs w:val="24"/>
        </w:rPr>
        <w:t>) приватизации муниципального имущества города Твери и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w:t>
      </w:r>
      <w:proofErr w:type="gramEnd"/>
      <w:r w:rsidRPr="006E3635">
        <w:rPr>
          <w:sz w:val="24"/>
          <w:szCs w:val="24"/>
        </w:rPr>
        <w:t xml:space="preserve"> законодатель</w:t>
      </w:r>
      <w:r w:rsidR="006E3635" w:rsidRPr="006E3635">
        <w:rPr>
          <w:sz w:val="24"/>
          <w:szCs w:val="24"/>
        </w:rPr>
        <w:t>ные акты Российской Федерации».</w:t>
      </w:r>
      <w:r w:rsidRPr="006E3635">
        <w:rPr>
          <w:sz w:val="24"/>
          <w:szCs w:val="24"/>
        </w:rPr>
        <w:t xml:space="preserve"> </w:t>
      </w:r>
      <w:r w:rsidRPr="006E3635">
        <w:rPr>
          <w:color w:val="1F497D" w:themeColor="text2"/>
          <w:sz w:val="24"/>
          <w:szCs w:val="24"/>
        </w:rPr>
        <w:t xml:space="preserve">  </w:t>
      </w:r>
    </w:p>
    <w:p w:rsidR="00623AE2" w:rsidRPr="006E3635" w:rsidRDefault="00623AE2" w:rsidP="000361FB">
      <w:pPr>
        <w:pStyle w:val="12"/>
        <w:widowControl w:val="0"/>
        <w:shd w:val="clear" w:color="auto" w:fill="auto"/>
        <w:spacing w:line="312" w:lineRule="auto"/>
        <w:ind w:right="23" w:firstLine="709"/>
        <w:jc w:val="both"/>
        <w:rPr>
          <w:sz w:val="24"/>
          <w:szCs w:val="24"/>
        </w:rPr>
      </w:pPr>
      <w:proofErr w:type="gramStart"/>
      <w:r w:rsidRPr="006E3635">
        <w:rPr>
          <w:sz w:val="24"/>
          <w:szCs w:val="24"/>
        </w:rPr>
        <w:t>Оценка и прогноз общей площади нежилых помещений произведены исходя из анализа фактической площади нежилых помещений, находящихся в аренде, безвозмездном пользовании, а также с учетом прогнозного плана приватизации объектов недвижимости и поданных арендаторами заявок на реализацию преимущественного права приобретения арендованного имущества в соответствии с действующим федеральным законодательством.</w:t>
      </w:r>
      <w:proofErr w:type="gramEnd"/>
    </w:p>
    <w:p w:rsidR="00DC763F" w:rsidRPr="00DC763F" w:rsidRDefault="00623AE2" w:rsidP="000361FB">
      <w:pPr>
        <w:pStyle w:val="23"/>
        <w:widowControl w:val="0"/>
        <w:shd w:val="clear" w:color="auto" w:fill="auto"/>
        <w:spacing w:after="0" w:line="312" w:lineRule="auto"/>
        <w:ind w:right="23" w:firstLine="709"/>
        <w:jc w:val="both"/>
        <w:rPr>
          <w:sz w:val="24"/>
          <w:szCs w:val="24"/>
        </w:rPr>
      </w:pPr>
      <w:r w:rsidRPr="00DC763F">
        <w:rPr>
          <w:sz w:val="24"/>
          <w:szCs w:val="24"/>
        </w:rPr>
        <w:t>В соответствии с проводимыми мероприятиями по реорганизации муниципальных унитарных предприятий в 202</w:t>
      </w:r>
      <w:r w:rsidR="00DC763F" w:rsidRPr="00DC763F">
        <w:rPr>
          <w:sz w:val="24"/>
          <w:szCs w:val="24"/>
        </w:rPr>
        <w:t>1</w:t>
      </w:r>
      <w:r w:rsidRPr="00DC763F">
        <w:rPr>
          <w:sz w:val="24"/>
          <w:szCs w:val="24"/>
        </w:rPr>
        <w:t xml:space="preserve"> году количество </w:t>
      </w:r>
      <w:proofErr w:type="gramStart"/>
      <w:r w:rsidRPr="00DC763F">
        <w:rPr>
          <w:sz w:val="24"/>
          <w:szCs w:val="24"/>
        </w:rPr>
        <w:t xml:space="preserve">муниципальных унитарных предприятий, осуществляющих хозяйственную деятельность </w:t>
      </w:r>
      <w:r w:rsidR="00DC763F" w:rsidRPr="00DC763F">
        <w:rPr>
          <w:sz w:val="24"/>
          <w:szCs w:val="24"/>
        </w:rPr>
        <w:t>составило</w:t>
      </w:r>
      <w:proofErr w:type="gramEnd"/>
      <w:r w:rsidR="00DC763F" w:rsidRPr="00DC763F">
        <w:rPr>
          <w:sz w:val="24"/>
          <w:szCs w:val="24"/>
        </w:rPr>
        <w:t xml:space="preserve"> 9</w:t>
      </w:r>
      <w:r w:rsidRPr="00DC763F">
        <w:rPr>
          <w:sz w:val="24"/>
          <w:szCs w:val="24"/>
        </w:rPr>
        <w:t xml:space="preserve"> ед</w:t>
      </w:r>
      <w:r w:rsidR="00DC763F" w:rsidRPr="00DC763F">
        <w:rPr>
          <w:sz w:val="24"/>
          <w:szCs w:val="24"/>
        </w:rPr>
        <w:t>.</w:t>
      </w:r>
      <w:r w:rsidRPr="00DC763F">
        <w:rPr>
          <w:sz w:val="24"/>
          <w:szCs w:val="24"/>
        </w:rPr>
        <w:t xml:space="preserve"> </w:t>
      </w:r>
      <w:r w:rsidR="00DC763F" w:rsidRPr="00DC763F">
        <w:rPr>
          <w:sz w:val="24"/>
          <w:szCs w:val="24"/>
        </w:rPr>
        <w:t>В 2022 году проведены мероприятия по приватизации МУП «</w:t>
      </w:r>
      <w:proofErr w:type="spellStart"/>
      <w:r w:rsidR="00DC763F" w:rsidRPr="00DC763F">
        <w:rPr>
          <w:sz w:val="24"/>
          <w:szCs w:val="24"/>
        </w:rPr>
        <w:t>Тверьгорэлектро</w:t>
      </w:r>
      <w:proofErr w:type="spellEnd"/>
      <w:r w:rsidR="00DC763F" w:rsidRPr="00DC763F">
        <w:rPr>
          <w:sz w:val="24"/>
          <w:szCs w:val="24"/>
        </w:rPr>
        <w:t>» путем преобразования в акционерное общество.</w:t>
      </w:r>
      <w:r w:rsidR="003D170B">
        <w:rPr>
          <w:sz w:val="24"/>
          <w:szCs w:val="24"/>
        </w:rPr>
        <w:t xml:space="preserve"> </w:t>
      </w:r>
      <w:r w:rsidR="00DC763F" w:rsidRPr="00DC763F">
        <w:rPr>
          <w:sz w:val="24"/>
          <w:szCs w:val="24"/>
        </w:rPr>
        <w:t xml:space="preserve">Решением Тверской городской Думы от 30.05.2022 № 114 согласовано проведение реорганизации муниципального унитарного предприятия города Твери «Дирекция парков» путем его преобразования в муниципальное бюджетное учреждение. В настоящее время проводятся предусмотренные законодательством мероприятия по преобразованию предприятия. </w:t>
      </w:r>
    </w:p>
    <w:p w:rsidR="00A93FA9" w:rsidRDefault="00DC763F" w:rsidP="000361FB">
      <w:pPr>
        <w:pStyle w:val="23"/>
        <w:widowControl w:val="0"/>
        <w:shd w:val="clear" w:color="auto" w:fill="auto"/>
        <w:spacing w:after="0" w:line="312" w:lineRule="auto"/>
        <w:ind w:right="23" w:firstLine="709"/>
        <w:jc w:val="both"/>
        <w:rPr>
          <w:sz w:val="24"/>
          <w:szCs w:val="24"/>
        </w:rPr>
      </w:pPr>
      <w:r w:rsidRPr="00DC763F">
        <w:rPr>
          <w:sz w:val="24"/>
          <w:szCs w:val="24"/>
        </w:rPr>
        <w:t>Проведение вышеуказанных мероприятий по реорганизации муниципальных унитарных предприятий обуславливает снижение количества муниципальных унитарных предприятий и увеличение количества муниципальных учреждений в 2023 году и плановом периоде до 2025 года</w:t>
      </w:r>
      <w:r w:rsidR="00A93FA9">
        <w:rPr>
          <w:sz w:val="24"/>
          <w:szCs w:val="24"/>
        </w:rPr>
        <w:t>.</w:t>
      </w:r>
    </w:p>
    <w:p w:rsidR="00623AE2" w:rsidRPr="004E47AB" w:rsidRDefault="00623AE2" w:rsidP="000361FB">
      <w:pPr>
        <w:pStyle w:val="23"/>
        <w:widowControl w:val="0"/>
        <w:shd w:val="clear" w:color="auto" w:fill="auto"/>
        <w:spacing w:after="0" w:line="312" w:lineRule="auto"/>
        <w:ind w:right="23" w:firstLine="709"/>
        <w:jc w:val="both"/>
        <w:rPr>
          <w:sz w:val="24"/>
          <w:szCs w:val="24"/>
        </w:rPr>
      </w:pPr>
      <w:proofErr w:type="gramStart"/>
      <w:r w:rsidRPr="004E47AB">
        <w:rPr>
          <w:sz w:val="24"/>
          <w:szCs w:val="24"/>
        </w:rPr>
        <w:t>Указанные мероприятия проводятся в целях повышения эффективности деятельности муниципальных предприятий с учетом реализации требований статьи 3 Федерального закона от 27.12.2019 № 485-ФЗ «О внесении изменений в Федеральный закон «О государственных и муниципальных унитарных предприятиях» и Федеральный закон «О защите конкуренции», согласно которой государственные и муниципальные унитарные предприятия, которые созданы до дня вступления в силу данного Федерального закона и осуществляют деятельность на</w:t>
      </w:r>
      <w:proofErr w:type="gramEnd"/>
      <w:r w:rsidRPr="004E47AB">
        <w:rPr>
          <w:sz w:val="24"/>
          <w:szCs w:val="24"/>
        </w:rPr>
        <w:t xml:space="preserve"> товарных </w:t>
      </w:r>
      <w:proofErr w:type="gramStart"/>
      <w:r w:rsidRPr="004E47AB">
        <w:rPr>
          <w:sz w:val="24"/>
          <w:szCs w:val="24"/>
        </w:rPr>
        <w:t>рынках</w:t>
      </w:r>
      <w:proofErr w:type="gramEnd"/>
      <w:r w:rsidRPr="004E47AB">
        <w:rPr>
          <w:sz w:val="24"/>
          <w:szCs w:val="24"/>
        </w:rPr>
        <w:t xml:space="preserve"> в Российской Федерации, находящихся в условиях конкуренции, за </w:t>
      </w:r>
      <w:r w:rsidRPr="004E47AB">
        <w:rPr>
          <w:sz w:val="24"/>
          <w:szCs w:val="24"/>
        </w:rPr>
        <w:lastRenderedPageBreak/>
        <w:t xml:space="preserve">исключением случаев, предусмотренных Федеральным законом от 26.07.2006 № 135-ФЗ </w:t>
      </w:r>
      <w:r w:rsidR="00C56E94" w:rsidRPr="004E47AB">
        <w:rPr>
          <w:sz w:val="24"/>
          <w:szCs w:val="24"/>
        </w:rPr>
        <w:br/>
      </w:r>
      <w:r w:rsidRPr="004E47AB">
        <w:rPr>
          <w:sz w:val="24"/>
          <w:szCs w:val="24"/>
        </w:rPr>
        <w:t xml:space="preserve">«О защите конкуренции», подлежат ликвидации или реорганизации по решению учредителя до 01.01.2025. </w:t>
      </w:r>
    </w:p>
    <w:p w:rsidR="00623AE2" w:rsidRPr="004E47AB" w:rsidRDefault="00623AE2" w:rsidP="000361FB">
      <w:pPr>
        <w:pStyle w:val="23"/>
        <w:widowControl w:val="0"/>
        <w:shd w:val="clear" w:color="auto" w:fill="auto"/>
        <w:spacing w:after="0" w:line="312" w:lineRule="auto"/>
        <w:ind w:right="23" w:firstLine="709"/>
        <w:jc w:val="both"/>
        <w:rPr>
          <w:sz w:val="24"/>
          <w:szCs w:val="24"/>
        </w:rPr>
      </w:pPr>
      <w:r w:rsidRPr="004E47AB">
        <w:rPr>
          <w:sz w:val="24"/>
          <w:szCs w:val="24"/>
        </w:rPr>
        <w:t xml:space="preserve">При принятии собственником иных решений в отношении других муниципальных унитарных предприятий показатели в дальнейшем будут скорректированы. </w:t>
      </w:r>
    </w:p>
    <w:p w:rsidR="00A914DA" w:rsidRPr="004E47AB" w:rsidRDefault="00A914DA" w:rsidP="002D30A4">
      <w:pPr>
        <w:widowControl w:val="0"/>
        <w:rPr>
          <w:sz w:val="24"/>
          <w:szCs w:val="24"/>
        </w:rPr>
      </w:pPr>
    </w:p>
    <w:p w:rsidR="003B35A6" w:rsidRDefault="003B35A6" w:rsidP="002D30A4">
      <w:pPr>
        <w:widowControl w:val="0"/>
        <w:rPr>
          <w:sz w:val="24"/>
          <w:szCs w:val="24"/>
        </w:rPr>
      </w:pPr>
    </w:p>
    <w:p w:rsidR="006934C0" w:rsidRPr="00E13302" w:rsidRDefault="00E13302" w:rsidP="002D30A4">
      <w:pPr>
        <w:widowControl w:val="0"/>
        <w:rPr>
          <w:sz w:val="24"/>
          <w:szCs w:val="24"/>
        </w:rPr>
      </w:pPr>
      <w:r>
        <w:rPr>
          <w:sz w:val="24"/>
          <w:szCs w:val="24"/>
        </w:rPr>
        <w:t>Н</w:t>
      </w:r>
      <w:r w:rsidR="006F74A8" w:rsidRPr="00E13302">
        <w:rPr>
          <w:sz w:val="24"/>
          <w:szCs w:val="24"/>
        </w:rPr>
        <w:t xml:space="preserve">ачальник департамента </w:t>
      </w:r>
      <w:r w:rsidR="006934C0" w:rsidRPr="00E13302">
        <w:rPr>
          <w:sz w:val="24"/>
          <w:szCs w:val="24"/>
        </w:rPr>
        <w:t>экономического</w:t>
      </w:r>
    </w:p>
    <w:p w:rsidR="006F74A8" w:rsidRPr="00E13302" w:rsidRDefault="006934C0" w:rsidP="002D30A4">
      <w:pPr>
        <w:widowControl w:val="0"/>
        <w:rPr>
          <w:sz w:val="24"/>
          <w:szCs w:val="24"/>
        </w:rPr>
      </w:pPr>
      <w:r w:rsidRPr="00E13302">
        <w:rPr>
          <w:sz w:val="24"/>
          <w:szCs w:val="24"/>
        </w:rPr>
        <w:t xml:space="preserve">развития </w:t>
      </w:r>
      <w:r w:rsidR="006F74A8" w:rsidRPr="00E13302">
        <w:rPr>
          <w:sz w:val="24"/>
          <w:szCs w:val="24"/>
        </w:rPr>
        <w:t>администрации города Твери</w:t>
      </w:r>
      <w:r w:rsidR="006F74A8" w:rsidRPr="00E13302">
        <w:rPr>
          <w:sz w:val="24"/>
          <w:szCs w:val="24"/>
        </w:rPr>
        <w:tab/>
      </w:r>
      <w:r w:rsidR="006F74A8" w:rsidRPr="00E13302">
        <w:rPr>
          <w:sz w:val="24"/>
          <w:szCs w:val="24"/>
        </w:rPr>
        <w:tab/>
      </w:r>
      <w:r w:rsidR="006F74A8" w:rsidRPr="00E13302">
        <w:rPr>
          <w:sz w:val="24"/>
          <w:szCs w:val="24"/>
        </w:rPr>
        <w:tab/>
      </w:r>
      <w:r w:rsidR="00B47873" w:rsidRPr="00E13302">
        <w:rPr>
          <w:sz w:val="24"/>
          <w:szCs w:val="24"/>
        </w:rPr>
        <w:tab/>
      </w:r>
      <w:r w:rsidR="006F74A8" w:rsidRPr="00E13302">
        <w:rPr>
          <w:sz w:val="24"/>
          <w:szCs w:val="24"/>
        </w:rPr>
        <w:t xml:space="preserve"> </w:t>
      </w:r>
      <w:r w:rsidRPr="00E13302">
        <w:rPr>
          <w:sz w:val="24"/>
          <w:szCs w:val="24"/>
        </w:rPr>
        <w:t xml:space="preserve">                                      </w:t>
      </w:r>
      <w:r w:rsidR="00823EFF">
        <w:rPr>
          <w:sz w:val="24"/>
          <w:szCs w:val="24"/>
        </w:rPr>
        <w:tab/>
      </w:r>
      <w:r w:rsidR="00823EFF">
        <w:rPr>
          <w:sz w:val="24"/>
          <w:szCs w:val="24"/>
        </w:rPr>
        <w:tab/>
        <w:t xml:space="preserve">                           </w:t>
      </w:r>
      <w:r w:rsidR="003D170B">
        <w:rPr>
          <w:sz w:val="24"/>
          <w:szCs w:val="24"/>
        </w:rPr>
        <w:t xml:space="preserve">  </w:t>
      </w:r>
      <w:r w:rsidR="00823EFF">
        <w:rPr>
          <w:sz w:val="24"/>
          <w:szCs w:val="24"/>
        </w:rPr>
        <w:t xml:space="preserve">      </w:t>
      </w:r>
      <w:r w:rsidR="003D170B">
        <w:rPr>
          <w:sz w:val="24"/>
          <w:szCs w:val="24"/>
        </w:rPr>
        <w:t xml:space="preserve">  </w:t>
      </w:r>
      <w:r w:rsidR="00823EFF">
        <w:rPr>
          <w:sz w:val="24"/>
          <w:szCs w:val="24"/>
        </w:rPr>
        <w:t xml:space="preserve">     </w:t>
      </w:r>
      <w:r w:rsidR="00E13302">
        <w:rPr>
          <w:sz w:val="24"/>
          <w:szCs w:val="24"/>
        </w:rPr>
        <w:t>П</w:t>
      </w:r>
      <w:r w:rsidRPr="00E13302">
        <w:rPr>
          <w:sz w:val="24"/>
          <w:szCs w:val="24"/>
        </w:rPr>
        <w:t>.</w:t>
      </w:r>
      <w:r w:rsidR="00E13302">
        <w:rPr>
          <w:sz w:val="24"/>
          <w:szCs w:val="24"/>
        </w:rPr>
        <w:t>С</w:t>
      </w:r>
      <w:r w:rsidRPr="00E13302">
        <w:rPr>
          <w:sz w:val="24"/>
          <w:szCs w:val="24"/>
        </w:rPr>
        <w:t xml:space="preserve">. </w:t>
      </w:r>
      <w:r w:rsidR="00E13302">
        <w:rPr>
          <w:sz w:val="24"/>
          <w:szCs w:val="24"/>
        </w:rPr>
        <w:t>Петров</w:t>
      </w:r>
    </w:p>
    <w:sectPr w:rsidR="006F74A8" w:rsidRPr="00E13302" w:rsidSect="006153E2">
      <w:headerReference w:type="even" r:id="rId20"/>
      <w:headerReference w:type="default" r:id="rId21"/>
      <w:footerReference w:type="even" r:id="rId22"/>
      <w:footerReference w:type="default" r:id="rId23"/>
      <w:pgSz w:w="11907" w:h="16840" w:code="9"/>
      <w:pgMar w:top="851" w:right="680" w:bottom="851" w:left="1134"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DDD" w:rsidRDefault="00880DDD">
      <w:r>
        <w:separator/>
      </w:r>
    </w:p>
  </w:endnote>
  <w:endnote w:type="continuationSeparator" w:id="0">
    <w:p w:rsidR="00880DDD" w:rsidRDefault="0088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DD" w:rsidRDefault="00880DDD" w:rsidP="0058728D">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80DDD" w:rsidRDefault="00880DDD" w:rsidP="0058728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DD" w:rsidRDefault="00880DDD" w:rsidP="0058728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DDD" w:rsidRDefault="00880DDD">
      <w:r>
        <w:separator/>
      </w:r>
    </w:p>
  </w:footnote>
  <w:footnote w:type="continuationSeparator" w:id="0">
    <w:p w:rsidR="00880DDD" w:rsidRDefault="00880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DD" w:rsidRDefault="00880DD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40</w:t>
    </w:r>
    <w:r>
      <w:rPr>
        <w:rStyle w:val="a7"/>
      </w:rPr>
      <w:fldChar w:fldCharType="end"/>
    </w:r>
  </w:p>
  <w:p w:rsidR="00880DDD" w:rsidRDefault="00880DD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430764"/>
      <w:docPartObj>
        <w:docPartGallery w:val="Page Numbers (Top of Page)"/>
        <w:docPartUnique/>
      </w:docPartObj>
    </w:sdtPr>
    <w:sdtContent>
      <w:p w:rsidR="00880DDD" w:rsidRDefault="00880DDD">
        <w:pPr>
          <w:pStyle w:val="a5"/>
          <w:jc w:val="center"/>
        </w:pPr>
        <w:r>
          <w:fldChar w:fldCharType="begin"/>
        </w:r>
        <w:r>
          <w:instrText>PAGE   \* MERGEFORMAT</w:instrText>
        </w:r>
        <w:r>
          <w:fldChar w:fldCharType="separate"/>
        </w:r>
        <w:r w:rsidR="000361FB">
          <w:rPr>
            <w:noProof/>
          </w:rPr>
          <w:t>2</w:t>
        </w:r>
        <w:r>
          <w:fldChar w:fldCharType="end"/>
        </w:r>
      </w:p>
    </w:sdtContent>
  </w:sdt>
  <w:p w:rsidR="00880DDD" w:rsidRDefault="00880DD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076"/>
    <w:multiLevelType w:val="hybridMultilevel"/>
    <w:tmpl w:val="4FF0148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9394600"/>
    <w:multiLevelType w:val="hybridMultilevel"/>
    <w:tmpl w:val="40E4EF3A"/>
    <w:lvl w:ilvl="0" w:tplc="13A64DB4">
      <w:start w:val="1"/>
      <w:numFmt w:val="bullet"/>
      <w:lvlText w:val="-"/>
      <w:lvlJc w:val="left"/>
      <w:pPr>
        <w:ind w:left="1287" w:hanging="360"/>
      </w:pPr>
      <w:rPr>
        <w:rFonts w:ascii="Times New Roman" w:eastAsia="Batang" w:hAnsi="Times New Roman" w:cs="Times New Roman"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CD30065"/>
    <w:multiLevelType w:val="hybridMultilevel"/>
    <w:tmpl w:val="A3B6E538"/>
    <w:lvl w:ilvl="0" w:tplc="DF4C01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071BDA"/>
    <w:multiLevelType w:val="hybridMultilevel"/>
    <w:tmpl w:val="AE42B076"/>
    <w:lvl w:ilvl="0" w:tplc="13A64DB4">
      <w:start w:val="1"/>
      <w:numFmt w:val="bullet"/>
      <w:lvlText w:val="-"/>
      <w:lvlJc w:val="left"/>
      <w:pPr>
        <w:ind w:left="720" w:hanging="360"/>
      </w:pPr>
      <w:rPr>
        <w:rFonts w:ascii="Times New Roman" w:eastAsia="Batang" w:hAnsi="Times New Roman" w:cs="Times New Roman"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88760C4"/>
    <w:multiLevelType w:val="hybridMultilevel"/>
    <w:tmpl w:val="12B4D7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E3485F"/>
    <w:multiLevelType w:val="hybridMultilevel"/>
    <w:tmpl w:val="6B4488D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507975E2"/>
    <w:multiLevelType w:val="hybridMultilevel"/>
    <w:tmpl w:val="76DC5C4A"/>
    <w:lvl w:ilvl="0" w:tplc="E0D4C1F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E927D6"/>
    <w:multiLevelType w:val="hybridMultilevel"/>
    <w:tmpl w:val="DFD800D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21F7D99"/>
    <w:multiLevelType w:val="hybridMultilevel"/>
    <w:tmpl w:val="3096369E"/>
    <w:lvl w:ilvl="0" w:tplc="13A64DB4">
      <w:start w:val="1"/>
      <w:numFmt w:val="bullet"/>
      <w:lvlText w:val="-"/>
      <w:lvlJc w:val="left"/>
      <w:pPr>
        <w:ind w:left="927" w:hanging="360"/>
      </w:pPr>
      <w:rPr>
        <w:rFonts w:ascii="Times New Roman" w:eastAsia="Batang" w:hAnsi="Times New Roman" w:cs="Times New Roman" w:hint="default"/>
        <w:sz w:val="28"/>
        <w:szCs w:val="28"/>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9">
    <w:nsid w:val="6DCF6504"/>
    <w:multiLevelType w:val="hybridMultilevel"/>
    <w:tmpl w:val="AC908ED0"/>
    <w:lvl w:ilvl="0" w:tplc="679098E8">
      <w:start w:val="1"/>
      <w:numFmt w:val="bullet"/>
      <w:lvlText w:val=""/>
      <w:lvlJc w:val="left"/>
      <w:pPr>
        <w:ind w:left="1211" w:hanging="360"/>
      </w:pPr>
      <w:rPr>
        <w:rFonts w:ascii="Wingdings" w:hAnsi="Wingdings" w:hint="default"/>
        <w:color w:val="000000" w:themeColor="text1"/>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77054CE9"/>
    <w:multiLevelType w:val="hybridMultilevel"/>
    <w:tmpl w:val="B276C7AC"/>
    <w:lvl w:ilvl="0" w:tplc="DB62BB5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EBC3F4D"/>
    <w:multiLevelType w:val="hybridMultilevel"/>
    <w:tmpl w:val="9138806E"/>
    <w:lvl w:ilvl="0" w:tplc="5C48C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9"/>
  </w:num>
  <w:num w:numId="3">
    <w:abstractNumId w:val="4"/>
  </w:num>
  <w:num w:numId="4">
    <w:abstractNumId w:val="0"/>
  </w:num>
  <w:num w:numId="5">
    <w:abstractNumId w:val="8"/>
  </w:num>
  <w:num w:numId="6">
    <w:abstractNumId w:val="7"/>
  </w:num>
  <w:num w:numId="7">
    <w:abstractNumId w:val="2"/>
  </w:num>
  <w:num w:numId="8">
    <w:abstractNumId w:val="3"/>
  </w:num>
  <w:num w:numId="9">
    <w:abstractNumId w:val="5"/>
  </w:num>
  <w:num w:numId="10">
    <w:abstractNumId w:val="11"/>
  </w:num>
  <w:num w:numId="11">
    <w:abstractNumId w:val="10"/>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8D"/>
    <w:rsid w:val="00001726"/>
    <w:rsid w:val="00001B02"/>
    <w:rsid w:val="00001D1E"/>
    <w:rsid w:val="00002A33"/>
    <w:rsid w:val="00003130"/>
    <w:rsid w:val="000037A6"/>
    <w:rsid w:val="00003812"/>
    <w:rsid w:val="000049E5"/>
    <w:rsid w:val="00004D00"/>
    <w:rsid w:val="00005123"/>
    <w:rsid w:val="00006CA3"/>
    <w:rsid w:val="00006DF9"/>
    <w:rsid w:val="000076CA"/>
    <w:rsid w:val="00007C82"/>
    <w:rsid w:val="00007CCE"/>
    <w:rsid w:val="00010737"/>
    <w:rsid w:val="00010F64"/>
    <w:rsid w:val="00011AFB"/>
    <w:rsid w:val="0001259B"/>
    <w:rsid w:val="0001259C"/>
    <w:rsid w:val="00012D24"/>
    <w:rsid w:val="00013975"/>
    <w:rsid w:val="00014111"/>
    <w:rsid w:val="00014429"/>
    <w:rsid w:val="00014FB8"/>
    <w:rsid w:val="00015312"/>
    <w:rsid w:val="00015356"/>
    <w:rsid w:val="00015E80"/>
    <w:rsid w:val="00016476"/>
    <w:rsid w:val="00017D02"/>
    <w:rsid w:val="00020626"/>
    <w:rsid w:val="000209D2"/>
    <w:rsid w:val="00020BB7"/>
    <w:rsid w:val="0002103D"/>
    <w:rsid w:val="000220F9"/>
    <w:rsid w:val="00022482"/>
    <w:rsid w:val="00022FC9"/>
    <w:rsid w:val="00023A12"/>
    <w:rsid w:val="00023C0F"/>
    <w:rsid w:val="000243CD"/>
    <w:rsid w:val="00024B69"/>
    <w:rsid w:val="00025F02"/>
    <w:rsid w:val="00026AF0"/>
    <w:rsid w:val="00027237"/>
    <w:rsid w:val="00027FB8"/>
    <w:rsid w:val="00030BDA"/>
    <w:rsid w:val="00031AEE"/>
    <w:rsid w:val="00032CAB"/>
    <w:rsid w:val="00032DB0"/>
    <w:rsid w:val="000337FA"/>
    <w:rsid w:val="0003554A"/>
    <w:rsid w:val="00035B67"/>
    <w:rsid w:val="000361FB"/>
    <w:rsid w:val="00036D8B"/>
    <w:rsid w:val="0003736C"/>
    <w:rsid w:val="00040C92"/>
    <w:rsid w:val="00041776"/>
    <w:rsid w:val="00041C57"/>
    <w:rsid w:val="000435E2"/>
    <w:rsid w:val="00043A1E"/>
    <w:rsid w:val="00044F15"/>
    <w:rsid w:val="00045850"/>
    <w:rsid w:val="00045993"/>
    <w:rsid w:val="00045B4A"/>
    <w:rsid w:val="00045CF9"/>
    <w:rsid w:val="000463FE"/>
    <w:rsid w:val="00046A2C"/>
    <w:rsid w:val="00046EA6"/>
    <w:rsid w:val="00047030"/>
    <w:rsid w:val="0005000D"/>
    <w:rsid w:val="000505BD"/>
    <w:rsid w:val="00051979"/>
    <w:rsid w:val="00051D57"/>
    <w:rsid w:val="00051DEF"/>
    <w:rsid w:val="00052CAF"/>
    <w:rsid w:val="00053E26"/>
    <w:rsid w:val="00054314"/>
    <w:rsid w:val="000554F7"/>
    <w:rsid w:val="000558F8"/>
    <w:rsid w:val="00055A7E"/>
    <w:rsid w:val="00055CC9"/>
    <w:rsid w:val="000561D7"/>
    <w:rsid w:val="00056269"/>
    <w:rsid w:val="000568CF"/>
    <w:rsid w:val="00056C51"/>
    <w:rsid w:val="00057BBD"/>
    <w:rsid w:val="00060E64"/>
    <w:rsid w:val="00060F9A"/>
    <w:rsid w:val="000618CB"/>
    <w:rsid w:val="0006193F"/>
    <w:rsid w:val="00062CC8"/>
    <w:rsid w:val="00062E50"/>
    <w:rsid w:val="000633D4"/>
    <w:rsid w:val="00063FEE"/>
    <w:rsid w:val="000646A0"/>
    <w:rsid w:val="0006502B"/>
    <w:rsid w:val="000653A7"/>
    <w:rsid w:val="0006545C"/>
    <w:rsid w:val="000658D0"/>
    <w:rsid w:val="00066124"/>
    <w:rsid w:val="00066ECD"/>
    <w:rsid w:val="00066FBE"/>
    <w:rsid w:val="000678A2"/>
    <w:rsid w:val="0007128E"/>
    <w:rsid w:val="00072920"/>
    <w:rsid w:val="00072D69"/>
    <w:rsid w:val="0007366A"/>
    <w:rsid w:val="00074AF4"/>
    <w:rsid w:val="00075A9B"/>
    <w:rsid w:val="00075CB2"/>
    <w:rsid w:val="00076A30"/>
    <w:rsid w:val="00077EA5"/>
    <w:rsid w:val="00077EEA"/>
    <w:rsid w:val="000800A7"/>
    <w:rsid w:val="00080242"/>
    <w:rsid w:val="000806F3"/>
    <w:rsid w:val="00080D64"/>
    <w:rsid w:val="000813B8"/>
    <w:rsid w:val="00081AFC"/>
    <w:rsid w:val="00081CF1"/>
    <w:rsid w:val="00081D9E"/>
    <w:rsid w:val="000825CB"/>
    <w:rsid w:val="000838FB"/>
    <w:rsid w:val="00084042"/>
    <w:rsid w:val="00084304"/>
    <w:rsid w:val="00084C77"/>
    <w:rsid w:val="000852E9"/>
    <w:rsid w:val="00085C15"/>
    <w:rsid w:val="0008614A"/>
    <w:rsid w:val="0008640E"/>
    <w:rsid w:val="0008691E"/>
    <w:rsid w:val="00086ACC"/>
    <w:rsid w:val="0009083E"/>
    <w:rsid w:val="0009111F"/>
    <w:rsid w:val="00091918"/>
    <w:rsid w:val="000927AE"/>
    <w:rsid w:val="00092B30"/>
    <w:rsid w:val="0009330E"/>
    <w:rsid w:val="00095D24"/>
    <w:rsid w:val="000970E8"/>
    <w:rsid w:val="0009746D"/>
    <w:rsid w:val="0009758C"/>
    <w:rsid w:val="00097A05"/>
    <w:rsid w:val="000A056E"/>
    <w:rsid w:val="000A060A"/>
    <w:rsid w:val="000A0D3D"/>
    <w:rsid w:val="000A19CC"/>
    <w:rsid w:val="000A232D"/>
    <w:rsid w:val="000A3286"/>
    <w:rsid w:val="000A3460"/>
    <w:rsid w:val="000A3D88"/>
    <w:rsid w:val="000A43AF"/>
    <w:rsid w:val="000A454C"/>
    <w:rsid w:val="000A63BD"/>
    <w:rsid w:val="000A65DB"/>
    <w:rsid w:val="000A76FF"/>
    <w:rsid w:val="000A7AEC"/>
    <w:rsid w:val="000A7D3F"/>
    <w:rsid w:val="000B0041"/>
    <w:rsid w:val="000B02C5"/>
    <w:rsid w:val="000B1AD7"/>
    <w:rsid w:val="000B22D1"/>
    <w:rsid w:val="000B24CE"/>
    <w:rsid w:val="000B331A"/>
    <w:rsid w:val="000B352A"/>
    <w:rsid w:val="000B4EFA"/>
    <w:rsid w:val="000B4F93"/>
    <w:rsid w:val="000B5155"/>
    <w:rsid w:val="000B5C79"/>
    <w:rsid w:val="000B5CCA"/>
    <w:rsid w:val="000B5EC3"/>
    <w:rsid w:val="000B637C"/>
    <w:rsid w:val="000B6701"/>
    <w:rsid w:val="000B6AA6"/>
    <w:rsid w:val="000C1687"/>
    <w:rsid w:val="000C16C4"/>
    <w:rsid w:val="000C176F"/>
    <w:rsid w:val="000C1938"/>
    <w:rsid w:val="000C1A26"/>
    <w:rsid w:val="000C1E1F"/>
    <w:rsid w:val="000C2C85"/>
    <w:rsid w:val="000C3546"/>
    <w:rsid w:val="000C3F8B"/>
    <w:rsid w:val="000C44FC"/>
    <w:rsid w:val="000C4685"/>
    <w:rsid w:val="000C4B72"/>
    <w:rsid w:val="000C4BBA"/>
    <w:rsid w:val="000C5A2C"/>
    <w:rsid w:val="000C5D02"/>
    <w:rsid w:val="000C6063"/>
    <w:rsid w:val="000C6D14"/>
    <w:rsid w:val="000C6E42"/>
    <w:rsid w:val="000C7655"/>
    <w:rsid w:val="000C7AAA"/>
    <w:rsid w:val="000D11A1"/>
    <w:rsid w:val="000D1288"/>
    <w:rsid w:val="000D203E"/>
    <w:rsid w:val="000D235B"/>
    <w:rsid w:val="000D2D71"/>
    <w:rsid w:val="000D2E10"/>
    <w:rsid w:val="000D4924"/>
    <w:rsid w:val="000D5531"/>
    <w:rsid w:val="000D55E0"/>
    <w:rsid w:val="000D6EBE"/>
    <w:rsid w:val="000D733A"/>
    <w:rsid w:val="000D78CD"/>
    <w:rsid w:val="000E031B"/>
    <w:rsid w:val="000E054C"/>
    <w:rsid w:val="000E064F"/>
    <w:rsid w:val="000E081A"/>
    <w:rsid w:val="000E0C82"/>
    <w:rsid w:val="000E16B0"/>
    <w:rsid w:val="000E1FF3"/>
    <w:rsid w:val="000E2759"/>
    <w:rsid w:val="000E2CE8"/>
    <w:rsid w:val="000E3912"/>
    <w:rsid w:val="000E39B5"/>
    <w:rsid w:val="000E448D"/>
    <w:rsid w:val="000E535D"/>
    <w:rsid w:val="000E54EE"/>
    <w:rsid w:val="000E5A67"/>
    <w:rsid w:val="000E5B58"/>
    <w:rsid w:val="000E5F9D"/>
    <w:rsid w:val="000E6D69"/>
    <w:rsid w:val="000E78E2"/>
    <w:rsid w:val="000F13F6"/>
    <w:rsid w:val="000F16CA"/>
    <w:rsid w:val="000F1DF2"/>
    <w:rsid w:val="000F254C"/>
    <w:rsid w:val="000F27F5"/>
    <w:rsid w:val="000F34E1"/>
    <w:rsid w:val="000F361A"/>
    <w:rsid w:val="000F48C1"/>
    <w:rsid w:val="000F50C3"/>
    <w:rsid w:val="000F5229"/>
    <w:rsid w:val="000F713F"/>
    <w:rsid w:val="000F768C"/>
    <w:rsid w:val="000F7BCB"/>
    <w:rsid w:val="001001CA"/>
    <w:rsid w:val="001011DD"/>
    <w:rsid w:val="001014CC"/>
    <w:rsid w:val="00102DB4"/>
    <w:rsid w:val="001035E5"/>
    <w:rsid w:val="00103F37"/>
    <w:rsid w:val="00104D28"/>
    <w:rsid w:val="00105252"/>
    <w:rsid w:val="00105705"/>
    <w:rsid w:val="00106580"/>
    <w:rsid w:val="0010698F"/>
    <w:rsid w:val="00106E6D"/>
    <w:rsid w:val="00106FAA"/>
    <w:rsid w:val="00107075"/>
    <w:rsid w:val="00110AC0"/>
    <w:rsid w:val="00111956"/>
    <w:rsid w:val="001122F4"/>
    <w:rsid w:val="00112526"/>
    <w:rsid w:val="00112961"/>
    <w:rsid w:val="00112CF7"/>
    <w:rsid w:val="00113071"/>
    <w:rsid w:val="0011380D"/>
    <w:rsid w:val="00113963"/>
    <w:rsid w:val="001141BE"/>
    <w:rsid w:val="0011467C"/>
    <w:rsid w:val="00117400"/>
    <w:rsid w:val="00117953"/>
    <w:rsid w:val="001221D3"/>
    <w:rsid w:val="00122267"/>
    <w:rsid w:val="00122858"/>
    <w:rsid w:val="00122F13"/>
    <w:rsid w:val="001234AD"/>
    <w:rsid w:val="001245CE"/>
    <w:rsid w:val="001268EE"/>
    <w:rsid w:val="00126982"/>
    <w:rsid w:val="00126C8A"/>
    <w:rsid w:val="00126D6A"/>
    <w:rsid w:val="00126E7C"/>
    <w:rsid w:val="0012725B"/>
    <w:rsid w:val="001272B2"/>
    <w:rsid w:val="00127A4D"/>
    <w:rsid w:val="001301E7"/>
    <w:rsid w:val="001308D1"/>
    <w:rsid w:val="00130F7D"/>
    <w:rsid w:val="0013107B"/>
    <w:rsid w:val="0013120D"/>
    <w:rsid w:val="00131371"/>
    <w:rsid w:val="001319D0"/>
    <w:rsid w:val="001321A7"/>
    <w:rsid w:val="001346FC"/>
    <w:rsid w:val="001347E1"/>
    <w:rsid w:val="0013532C"/>
    <w:rsid w:val="00135E91"/>
    <w:rsid w:val="0013725E"/>
    <w:rsid w:val="00137409"/>
    <w:rsid w:val="00137548"/>
    <w:rsid w:val="00137A92"/>
    <w:rsid w:val="00137D51"/>
    <w:rsid w:val="001401A9"/>
    <w:rsid w:val="00140468"/>
    <w:rsid w:val="00140566"/>
    <w:rsid w:val="00140B80"/>
    <w:rsid w:val="00141720"/>
    <w:rsid w:val="00141A23"/>
    <w:rsid w:val="001420CE"/>
    <w:rsid w:val="0014217E"/>
    <w:rsid w:val="00142C8A"/>
    <w:rsid w:val="0014338F"/>
    <w:rsid w:val="001466C5"/>
    <w:rsid w:val="00146C25"/>
    <w:rsid w:val="0014705B"/>
    <w:rsid w:val="00147152"/>
    <w:rsid w:val="001474C2"/>
    <w:rsid w:val="0014757B"/>
    <w:rsid w:val="00147670"/>
    <w:rsid w:val="00151884"/>
    <w:rsid w:val="001520CB"/>
    <w:rsid w:val="001530BE"/>
    <w:rsid w:val="001543C9"/>
    <w:rsid w:val="0015480B"/>
    <w:rsid w:val="00154E11"/>
    <w:rsid w:val="00155927"/>
    <w:rsid w:val="00155A28"/>
    <w:rsid w:val="00155E49"/>
    <w:rsid w:val="00156220"/>
    <w:rsid w:val="00156240"/>
    <w:rsid w:val="00156C66"/>
    <w:rsid w:val="00157021"/>
    <w:rsid w:val="0015736E"/>
    <w:rsid w:val="001579E5"/>
    <w:rsid w:val="00160388"/>
    <w:rsid w:val="00160777"/>
    <w:rsid w:val="00161A46"/>
    <w:rsid w:val="00161C76"/>
    <w:rsid w:val="001629AC"/>
    <w:rsid w:val="0016333F"/>
    <w:rsid w:val="00164EE7"/>
    <w:rsid w:val="00164F9C"/>
    <w:rsid w:val="00167D3E"/>
    <w:rsid w:val="00170A9C"/>
    <w:rsid w:val="00170F7C"/>
    <w:rsid w:val="00171CBC"/>
    <w:rsid w:val="00171CC7"/>
    <w:rsid w:val="001721DD"/>
    <w:rsid w:val="0017280F"/>
    <w:rsid w:val="00172ADE"/>
    <w:rsid w:val="00173FFB"/>
    <w:rsid w:val="00175511"/>
    <w:rsid w:val="00175630"/>
    <w:rsid w:val="0017646B"/>
    <w:rsid w:val="00176671"/>
    <w:rsid w:val="0017703F"/>
    <w:rsid w:val="00180594"/>
    <w:rsid w:val="001808EA"/>
    <w:rsid w:val="00181373"/>
    <w:rsid w:val="0018287C"/>
    <w:rsid w:val="00183269"/>
    <w:rsid w:val="0018369B"/>
    <w:rsid w:val="0018373F"/>
    <w:rsid w:val="00183781"/>
    <w:rsid w:val="0018414C"/>
    <w:rsid w:val="00185FC6"/>
    <w:rsid w:val="001862ED"/>
    <w:rsid w:val="0018652F"/>
    <w:rsid w:val="00186C1E"/>
    <w:rsid w:val="0018775E"/>
    <w:rsid w:val="001878BF"/>
    <w:rsid w:val="001905D1"/>
    <w:rsid w:val="001908ED"/>
    <w:rsid w:val="001911D2"/>
    <w:rsid w:val="00192325"/>
    <w:rsid w:val="00193027"/>
    <w:rsid w:val="00193D52"/>
    <w:rsid w:val="00194724"/>
    <w:rsid w:val="00194A7F"/>
    <w:rsid w:val="00194CAF"/>
    <w:rsid w:val="001953DC"/>
    <w:rsid w:val="0019556C"/>
    <w:rsid w:val="00195B1C"/>
    <w:rsid w:val="001964E8"/>
    <w:rsid w:val="001970BC"/>
    <w:rsid w:val="001976AA"/>
    <w:rsid w:val="0019789C"/>
    <w:rsid w:val="001A1250"/>
    <w:rsid w:val="001A3B2C"/>
    <w:rsid w:val="001A3B65"/>
    <w:rsid w:val="001A3D3D"/>
    <w:rsid w:val="001A4415"/>
    <w:rsid w:val="001A4D1F"/>
    <w:rsid w:val="001A50EB"/>
    <w:rsid w:val="001A5652"/>
    <w:rsid w:val="001A5D9F"/>
    <w:rsid w:val="001A7253"/>
    <w:rsid w:val="001A7F72"/>
    <w:rsid w:val="001B04F9"/>
    <w:rsid w:val="001B0580"/>
    <w:rsid w:val="001B07B6"/>
    <w:rsid w:val="001B0953"/>
    <w:rsid w:val="001B154A"/>
    <w:rsid w:val="001B2155"/>
    <w:rsid w:val="001B21B7"/>
    <w:rsid w:val="001B304A"/>
    <w:rsid w:val="001B32C2"/>
    <w:rsid w:val="001B35A9"/>
    <w:rsid w:val="001B5388"/>
    <w:rsid w:val="001B57D9"/>
    <w:rsid w:val="001B5C1E"/>
    <w:rsid w:val="001B5FC4"/>
    <w:rsid w:val="001B6917"/>
    <w:rsid w:val="001B6AA0"/>
    <w:rsid w:val="001B6BFE"/>
    <w:rsid w:val="001B6F9B"/>
    <w:rsid w:val="001B71F1"/>
    <w:rsid w:val="001B7C23"/>
    <w:rsid w:val="001B7CDA"/>
    <w:rsid w:val="001B7F88"/>
    <w:rsid w:val="001C0C37"/>
    <w:rsid w:val="001C10F1"/>
    <w:rsid w:val="001C12F1"/>
    <w:rsid w:val="001C20F5"/>
    <w:rsid w:val="001C26E8"/>
    <w:rsid w:val="001C2C51"/>
    <w:rsid w:val="001C2DFE"/>
    <w:rsid w:val="001C3BD4"/>
    <w:rsid w:val="001C4C5E"/>
    <w:rsid w:val="001C50A7"/>
    <w:rsid w:val="001C519E"/>
    <w:rsid w:val="001C5665"/>
    <w:rsid w:val="001C668F"/>
    <w:rsid w:val="001C7416"/>
    <w:rsid w:val="001C7A65"/>
    <w:rsid w:val="001D003B"/>
    <w:rsid w:val="001D0060"/>
    <w:rsid w:val="001D1CE8"/>
    <w:rsid w:val="001D284E"/>
    <w:rsid w:val="001D2AF5"/>
    <w:rsid w:val="001D2E24"/>
    <w:rsid w:val="001D3037"/>
    <w:rsid w:val="001D4D2E"/>
    <w:rsid w:val="001D513A"/>
    <w:rsid w:val="001D54B3"/>
    <w:rsid w:val="001D6707"/>
    <w:rsid w:val="001D7460"/>
    <w:rsid w:val="001D7F2B"/>
    <w:rsid w:val="001E0251"/>
    <w:rsid w:val="001E03A2"/>
    <w:rsid w:val="001E1221"/>
    <w:rsid w:val="001E150F"/>
    <w:rsid w:val="001E1ABC"/>
    <w:rsid w:val="001E2D00"/>
    <w:rsid w:val="001E2EC4"/>
    <w:rsid w:val="001E3536"/>
    <w:rsid w:val="001E48C3"/>
    <w:rsid w:val="001E4A52"/>
    <w:rsid w:val="001E50B4"/>
    <w:rsid w:val="001E5357"/>
    <w:rsid w:val="001E5534"/>
    <w:rsid w:val="001E5886"/>
    <w:rsid w:val="001E64E5"/>
    <w:rsid w:val="001E6834"/>
    <w:rsid w:val="001E6FBE"/>
    <w:rsid w:val="001E7103"/>
    <w:rsid w:val="001F002F"/>
    <w:rsid w:val="001F0930"/>
    <w:rsid w:val="001F09A6"/>
    <w:rsid w:val="001F0A86"/>
    <w:rsid w:val="001F0EBA"/>
    <w:rsid w:val="001F1230"/>
    <w:rsid w:val="001F1567"/>
    <w:rsid w:val="001F20DD"/>
    <w:rsid w:val="001F2CAE"/>
    <w:rsid w:val="001F3555"/>
    <w:rsid w:val="001F38EB"/>
    <w:rsid w:val="001F3D7A"/>
    <w:rsid w:val="001F3DF9"/>
    <w:rsid w:val="001F45E3"/>
    <w:rsid w:val="001F5090"/>
    <w:rsid w:val="001F56EC"/>
    <w:rsid w:val="001F5A27"/>
    <w:rsid w:val="001F5C93"/>
    <w:rsid w:val="001F6072"/>
    <w:rsid w:val="001F6D79"/>
    <w:rsid w:val="001F7992"/>
    <w:rsid w:val="001F7C2E"/>
    <w:rsid w:val="001F7C44"/>
    <w:rsid w:val="001F7E21"/>
    <w:rsid w:val="001F7F2C"/>
    <w:rsid w:val="002002CE"/>
    <w:rsid w:val="002005B2"/>
    <w:rsid w:val="00201546"/>
    <w:rsid w:val="00201C68"/>
    <w:rsid w:val="00202A01"/>
    <w:rsid w:val="00202D5F"/>
    <w:rsid w:val="00202E94"/>
    <w:rsid w:val="002049FD"/>
    <w:rsid w:val="00204BC0"/>
    <w:rsid w:val="00205103"/>
    <w:rsid w:val="0020545C"/>
    <w:rsid w:val="0020563B"/>
    <w:rsid w:val="00205BD6"/>
    <w:rsid w:val="002063AE"/>
    <w:rsid w:val="002063E6"/>
    <w:rsid w:val="00206D45"/>
    <w:rsid w:val="00206D5C"/>
    <w:rsid w:val="00212948"/>
    <w:rsid w:val="0021317B"/>
    <w:rsid w:val="0021384B"/>
    <w:rsid w:val="0021388A"/>
    <w:rsid w:val="00214E18"/>
    <w:rsid w:val="00215890"/>
    <w:rsid w:val="00216B56"/>
    <w:rsid w:val="00217646"/>
    <w:rsid w:val="0022064F"/>
    <w:rsid w:val="002206C0"/>
    <w:rsid w:val="0022082A"/>
    <w:rsid w:val="00221052"/>
    <w:rsid w:val="00222520"/>
    <w:rsid w:val="002227DE"/>
    <w:rsid w:val="00222C90"/>
    <w:rsid w:val="00222EA1"/>
    <w:rsid w:val="002236E0"/>
    <w:rsid w:val="002246B9"/>
    <w:rsid w:val="00225AE5"/>
    <w:rsid w:val="00225B85"/>
    <w:rsid w:val="002260B3"/>
    <w:rsid w:val="002260CE"/>
    <w:rsid w:val="0022657E"/>
    <w:rsid w:val="002267AD"/>
    <w:rsid w:val="00226EBD"/>
    <w:rsid w:val="00227ADF"/>
    <w:rsid w:val="00227ED2"/>
    <w:rsid w:val="0023005A"/>
    <w:rsid w:val="002313F5"/>
    <w:rsid w:val="00232287"/>
    <w:rsid w:val="0023293E"/>
    <w:rsid w:val="00232BC5"/>
    <w:rsid w:val="00232E58"/>
    <w:rsid w:val="00233DD1"/>
    <w:rsid w:val="00235164"/>
    <w:rsid w:val="00236346"/>
    <w:rsid w:val="0023676F"/>
    <w:rsid w:val="00240154"/>
    <w:rsid w:val="00240815"/>
    <w:rsid w:val="0024094D"/>
    <w:rsid w:val="00240C2A"/>
    <w:rsid w:val="002414E5"/>
    <w:rsid w:val="0024174B"/>
    <w:rsid w:val="0024228F"/>
    <w:rsid w:val="0024297C"/>
    <w:rsid w:val="00242ED4"/>
    <w:rsid w:val="002436CF"/>
    <w:rsid w:val="00243F20"/>
    <w:rsid w:val="00243F2D"/>
    <w:rsid w:val="00244808"/>
    <w:rsid w:val="00245C4A"/>
    <w:rsid w:val="00245F09"/>
    <w:rsid w:val="0024655B"/>
    <w:rsid w:val="00246E07"/>
    <w:rsid w:val="00247398"/>
    <w:rsid w:val="0024788C"/>
    <w:rsid w:val="0025069D"/>
    <w:rsid w:val="002513FC"/>
    <w:rsid w:val="00251564"/>
    <w:rsid w:val="00252031"/>
    <w:rsid w:val="00252A00"/>
    <w:rsid w:val="00253292"/>
    <w:rsid w:val="00254951"/>
    <w:rsid w:val="00254A0F"/>
    <w:rsid w:val="002554E6"/>
    <w:rsid w:val="0025592B"/>
    <w:rsid w:val="00255B35"/>
    <w:rsid w:val="00255BE2"/>
    <w:rsid w:val="002562CA"/>
    <w:rsid w:val="0025652D"/>
    <w:rsid w:val="00256D37"/>
    <w:rsid w:val="00260320"/>
    <w:rsid w:val="0026156B"/>
    <w:rsid w:val="002619AD"/>
    <w:rsid w:val="00261B48"/>
    <w:rsid w:val="00261B7C"/>
    <w:rsid w:val="00262361"/>
    <w:rsid w:val="002628DF"/>
    <w:rsid w:val="00262920"/>
    <w:rsid w:val="00262C4E"/>
    <w:rsid w:val="00263EB5"/>
    <w:rsid w:val="00264220"/>
    <w:rsid w:val="002642BC"/>
    <w:rsid w:val="002642FC"/>
    <w:rsid w:val="00264AEE"/>
    <w:rsid w:val="002650F0"/>
    <w:rsid w:val="002658C1"/>
    <w:rsid w:val="00265BF2"/>
    <w:rsid w:val="00265F34"/>
    <w:rsid w:val="002661CD"/>
    <w:rsid w:val="00266A5E"/>
    <w:rsid w:val="00267839"/>
    <w:rsid w:val="00267D61"/>
    <w:rsid w:val="00271C31"/>
    <w:rsid w:val="0027246F"/>
    <w:rsid w:val="002729BC"/>
    <w:rsid w:val="0027427C"/>
    <w:rsid w:val="00274B56"/>
    <w:rsid w:val="00274ECA"/>
    <w:rsid w:val="002753D7"/>
    <w:rsid w:val="00275580"/>
    <w:rsid w:val="00277495"/>
    <w:rsid w:val="00277A96"/>
    <w:rsid w:val="00277C07"/>
    <w:rsid w:val="002802B6"/>
    <w:rsid w:val="00280743"/>
    <w:rsid w:val="002809EC"/>
    <w:rsid w:val="0028169C"/>
    <w:rsid w:val="0028233A"/>
    <w:rsid w:val="00283637"/>
    <w:rsid w:val="00284AE7"/>
    <w:rsid w:val="00286101"/>
    <w:rsid w:val="00287085"/>
    <w:rsid w:val="00287245"/>
    <w:rsid w:val="002872BF"/>
    <w:rsid w:val="0028760D"/>
    <w:rsid w:val="002876EC"/>
    <w:rsid w:val="00290782"/>
    <w:rsid w:val="00290D46"/>
    <w:rsid w:val="00290F33"/>
    <w:rsid w:val="00291098"/>
    <w:rsid w:val="00291402"/>
    <w:rsid w:val="00291AED"/>
    <w:rsid w:val="00291CA6"/>
    <w:rsid w:val="00291EFD"/>
    <w:rsid w:val="002929D0"/>
    <w:rsid w:val="002934CB"/>
    <w:rsid w:val="002941D4"/>
    <w:rsid w:val="002948D7"/>
    <w:rsid w:val="002949F6"/>
    <w:rsid w:val="002950CB"/>
    <w:rsid w:val="00295AE6"/>
    <w:rsid w:val="00295C2E"/>
    <w:rsid w:val="002963DD"/>
    <w:rsid w:val="00296688"/>
    <w:rsid w:val="00296FF8"/>
    <w:rsid w:val="00297C3B"/>
    <w:rsid w:val="002A0808"/>
    <w:rsid w:val="002A0869"/>
    <w:rsid w:val="002A1302"/>
    <w:rsid w:val="002A19D7"/>
    <w:rsid w:val="002A1A4C"/>
    <w:rsid w:val="002A1EA7"/>
    <w:rsid w:val="002A260D"/>
    <w:rsid w:val="002A271D"/>
    <w:rsid w:val="002A2869"/>
    <w:rsid w:val="002A3096"/>
    <w:rsid w:val="002A30DF"/>
    <w:rsid w:val="002A34F9"/>
    <w:rsid w:val="002A35B5"/>
    <w:rsid w:val="002A3730"/>
    <w:rsid w:val="002A3AC5"/>
    <w:rsid w:val="002A3D46"/>
    <w:rsid w:val="002A469D"/>
    <w:rsid w:val="002A4DC0"/>
    <w:rsid w:val="002A52C7"/>
    <w:rsid w:val="002A551E"/>
    <w:rsid w:val="002A5847"/>
    <w:rsid w:val="002A5F7D"/>
    <w:rsid w:val="002A646C"/>
    <w:rsid w:val="002A665C"/>
    <w:rsid w:val="002B04AB"/>
    <w:rsid w:val="002B0AB1"/>
    <w:rsid w:val="002B20A6"/>
    <w:rsid w:val="002B2C1A"/>
    <w:rsid w:val="002B2D76"/>
    <w:rsid w:val="002B2F82"/>
    <w:rsid w:val="002B32BD"/>
    <w:rsid w:val="002B38FD"/>
    <w:rsid w:val="002B4C1D"/>
    <w:rsid w:val="002B5E21"/>
    <w:rsid w:val="002B71E7"/>
    <w:rsid w:val="002B7B15"/>
    <w:rsid w:val="002C0281"/>
    <w:rsid w:val="002C028A"/>
    <w:rsid w:val="002C0368"/>
    <w:rsid w:val="002C0689"/>
    <w:rsid w:val="002C2B0E"/>
    <w:rsid w:val="002C4164"/>
    <w:rsid w:val="002C465A"/>
    <w:rsid w:val="002C4DFB"/>
    <w:rsid w:val="002C5B32"/>
    <w:rsid w:val="002C5DA7"/>
    <w:rsid w:val="002C62F7"/>
    <w:rsid w:val="002C659B"/>
    <w:rsid w:val="002C6777"/>
    <w:rsid w:val="002C6A90"/>
    <w:rsid w:val="002C6AAB"/>
    <w:rsid w:val="002C713C"/>
    <w:rsid w:val="002D05F4"/>
    <w:rsid w:val="002D06E5"/>
    <w:rsid w:val="002D0A32"/>
    <w:rsid w:val="002D30A4"/>
    <w:rsid w:val="002D33AD"/>
    <w:rsid w:val="002D353D"/>
    <w:rsid w:val="002D3B4A"/>
    <w:rsid w:val="002D3F76"/>
    <w:rsid w:val="002D539A"/>
    <w:rsid w:val="002D5BB8"/>
    <w:rsid w:val="002D7317"/>
    <w:rsid w:val="002E054A"/>
    <w:rsid w:val="002E07BE"/>
    <w:rsid w:val="002E19A6"/>
    <w:rsid w:val="002E25D8"/>
    <w:rsid w:val="002E323F"/>
    <w:rsid w:val="002E4595"/>
    <w:rsid w:val="002E4DC3"/>
    <w:rsid w:val="002E5595"/>
    <w:rsid w:val="002E617A"/>
    <w:rsid w:val="002E631B"/>
    <w:rsid w:val="002E7DCC"/>
    <w:rsid w:val="002F0864"/>
    <w:rsid w:val="002F0997"/>
    <w:rsid w:val="002F0E69"/>
    <w:rsid w:val="002F1183"/>
    <w:rsid w:val="002F14D4"/>
    <w:rsid w:val="002F1679"/>
    <w:rsid w:val="002F1DA9"/>
    <w:rsid w:val="002F20D1"/>
    <w:rsid w:val="002F2500"/>
    <w:rsid w:val="002F2D50"/>
    <w:rsid w:val="002F3FD4"/>
    <w:rsid w:val="002F40B6"/>
    <w:rsid w:val="002F46FA"/>
    <w:rsid w:val="002F4EC6"/>
    <w:rsid w:val="002F57CD"/>
    <w:rsid w:val="002F6643"/>
    <w:rsid w:val="002F6682"/>
    <w:rsid w:val="002F6ABA"/>
    <w:rsid w:val="002F703D"/>
    <w:rsid w:val="002F7C13"/>
    <w:rsid w:val="002F7EA2"/>
    <w:rsid w:val="00300637"/>
    <w:rsid w:val="00300C07"/>
    <w:rsid w:val="00300D0A"/>
    <w:rsid w:val="00301609"/>
    <w:rsid w:val="00301B07"/>
    <w:rsid w:val="00303824"/>
    <w:rsid w:val="00304168"/>
    <w:rsid w:val="00304A5F"/>
    <w:rsid w:val="00304CB3"/>
    <w:rsid w:val="0030558D"/>
    <w:rsid w:val="0030584A"/>
    <w:rsid w:val="00306808"/>
    <w:rsid w:val="003071D7"/>
    <w:rsid w:val="00307F0D"/>
    <w:rsid w:val="00307F73"/>
    <w:rsid w:val="00307FDF"/>
    <w:rsid w:val="0031120A"/>
    <w:rsid w:val="00311774"/>
    <w:rsid w:val="00311B6C"/>
    <w:rsid w:val="00311C3D"/>
    <w:rsid w:val="0031235A"/>
    <w:rsid w:val="00312415"/>
    <w:rsid w:val="0031273A"/>
    <w:rsid w:val="00312E86"/>
    <w:rsid w:val="003132ED"/>
    <w:rsid w:val="00313C66"/>
    <w:rsid w:val="00314604"/>
    <w:rsid w:val="00315212"/>
    <w:rsid w:val="0031582C"/>
    <w:rsid w:val="00315DFB"/>
    <w:rsid w:val="00317BF3"/>
    <w:rsid w:val="00317C4E"/>
    <w:rsid w:val="00317FE4"/>
    <w:rsid w:val="00320759"/>
    <w:rsid w:val="00320C13"/>
    <w:rsid w:val="00320FDC"/>
    <w:rsid w:val="003213A3"/>
    <w:rsid w:val="00321C96"/>
    <w:rsid w:val="00321CC7"/>
    <w:rsid w:val="00321ED2"/>
    <w:rsid w:val="00322C25"/>
    <w:rsid w:val="0032332D"/>
    <w:rsid w:val="0032371F"/>
    <w:rsid w:val="003240E3"/>
    <w:rsid w:val="00324194"/>
    <w:rsid w:val="003247E8"/>
    <w:rsid w:val="00324BCB"/>
    <w:rsid w:val="0032505C"/>
    <w:rsid w:val="003255BF"/>
    <w:rsid w:val="003275B1"/>
    <w:rsid w:val="00330972"/>
    <w:rsid w:val="00330E3F"/>
    <w:rsid w:val="00331478"/>
    <w:rsid w:val="003315D9"/>
    <w:rsid w:val="00331F5D"/>
    <w:rsid w:val="00332770"/>
    <w:rsid w:val="0033525B"/>
    <w:rsid w:val="00336454"/>
    <w:rsid w:val="00336495"/>
    <w:rsid w:val="00336A89"/>
    <w:rsid w:val="00336BE7"/>
    <w:rsid w:val="00336D45"/>
    <w:rsid w:val="0033745B"/>
    <w:rsid w:val="003374D7"/>
    <w:rsid w:val="003379F2"/>
    <w:rsid w:val="003407E3"/>
    <w:rsid w:val="0034099F"/>
    <w:rsid w:val="003409FC"/>
    <w:rsid w:val="00340BA2"/>
    <w:rsid w:val="00341643"/>
    <w:rsid w:val="003417DE"/>
    <w:rsid w:val="00341B26"/>
    <w:rsid w:val="00341E9A"/>
    <w:rsid w:val="00342743"/>
    <w:rsid w:val="00342DC6"/>
    <w:rsid w:val="003431FE"/>
    <w:rsid w:val="00343A4A"/>
    <w:rsid w:val="00344518"/>
    <w:rsid w:val="00344A37"/>
    <w:rsid w:val="00344B9C"/>
    <w:rsid w:val="00345065"/>
    <w:rsid w:val="0034734F"/>
    <w:rsid w:val="0035085C"/>
    <w:rsid w:val="00351418"/>
    <w:rsid w:val="0035239D"/>
    <w:rsid w:val="003529DB"/>
    <w:rsid w:val="003530B1"/>
    <w:rsid w:val="00353997"/>
    <w:rsid w:val="00353FF1"/>
    <w:rsid w:val="0035401A"/>
    <w:rsid w:val="003541E8"/>
    <w:rsid w:val="00354DB2"/>
    <w:rsid w:val="0035537C"/>
    <w:rsid w:val="00355512"/>
    <w:rsid w:val="003569F0"/>
    <w:rsid w:val="00356BD4"/>
    <w:rsid w:val="003574B7"/>
    <w:rsid w:val="003577E1"/>
    <w:rsid w:val="0035788D"/>
    <w:rsid w:val="0035795A"/>
    <w:rsid w:val="00357CD6"/>
    <w:rsid w:val="0036029F"/>
    <w:rsid w:val="00360621"/>
    <w:rsid w:val="00361715"/>
    <w:rsid w:val="00362067"/>
    <w:rsid w:val="00362BDF"/>
    <w:rsid w:val="00362F84"/>
    <w:rsid w:val="0036308E"/>
    <w:rsid w:val="003630C1"/>
    <w:rsid w:val="00363B5B"/>
    <w:rsid w:val="00363F4E"/>
    <w:rsid w:val="00364038"/>
    <w:rsid w:val="0036426E"/>
    <w:rsid w:val="00364289"/>
    <w:rsid w:val="00364CE1"/>
    <w:rsid w:val="00365445"/>
    <w:rsid w:val="00365579"/>
    <w:rsid w:val="00365795"/>
    <w:rsid w:val="003657EA"/>
    <w:rsid w:val="003659CE"/>
    <w:rsid w:val="003659E2"/>
    <w:rsid w:val="00365D41"/>
    <w:rsid w:val="0036721F"/>
    <w:rsid w:val="003672AB"/>
    <w:rsid w:val="003676FB"/>
    <w:rsid w:val="003678A2"/>
    <w:rsid w:val="0036795D"/>
    <w:rsid w:val="00367DCC"/>
    <w:rsid w:val="00370477"/>
    <w:rsid w:val="003705AE"/>
    <w:rsid w:val="00370927"/>
    <w:rsid w:val="003709F8"/>
    <w:rsid w:val="00370C8B"/>
    <w:rsid w:val="00371086"/>
    <w:rsid w:val="0037134D"/>
    <w:rsid w:val="003716CB"/>
    <w:rsid w:val="00371FE1"/>
    <w:rsid w:val="00372E55"/>
    <w:rsid w:val="003730A9"/>
    <w:rsid w:val="00373724"/>
    <w:rsid w:val="00373ECD"/>
    <w:rsid w:val="00375424"/>
    <w:rsid w:val="00375E6D"/>
    <w:rsid w:val="003760F6"/>
    <w:rsid w:val="00376A75"/>
    <w:rsid w:val="00376AF3"/>
    <w:rsid w:val="00376F65"/>
    <w:rsid w:val="00377114"/>
    <w:rsid w:val="0037737E"/>
    <w:rsid w:val="00377815"/>
    <w:rsid w:val="00377E9F"/>
    <w:rsid w:val="00377F6F"/>
    <w:rsid w:val="003801BE"/>
    <w:rsid w:val="00380BF4"/>
    <w:rsid w:val="00381901"/>
    <w:rsid w:val="00381EA8"/>
    <w:rsid w:val="00383386"/>
    <w:rsid w:val="00384232"/>
    <w:rsid w:val="003844B5"/>
    <w:rsid w:val="00384619"/>
    <w:rsid w:val="0038496C"/>
    <w:rsid w:val="00384FEF"/>
    <w:rsid w:val="003869CE"/>
    <w:rsid w:val="00387384"/>
    <w:rsid w:val="003874A0"/>
    <w:rsid w:val="003876C6"/>
    <w:rsid w:val="0039026A"/>
    <w:rsid w:val="0039291D"/>
    <w:rsid w:val="003933AB"/>
    <w:rsid w:val="00393F82"/>
    <w:rsid w:val="00394264"/>
    <w:rsid w:val="00394E12"/>
    <w:rsid w:val="00394E85"/>
    <w:rsid w:val="00395876"/>
    <w:rsid w:val="00396F5E"/>
    <w:rsid w:val="003A00EC"/>
    <w:rsid w:val="003A1151"/>
    <w:rsid w:val="003A1421"/>
    <w:rsid w:val="003A1F39"/>
    <w:rsid w:val="003A236B"/>
    <w:rsid w:val="003A2390"/>
    <w:rsid w:val="003A350D"/>
    <w:rsid w:val="003A41BE"/>
    <w:rsid w:val="003A43DB"/>
    <w:rsid w:val="003A4C58"/>
    <w:rsid w:val="003A5256"/>
    <w:rsid w:val="003A531B"/>
    <w:rsid w:val="003A5CF6"/>
    <w:rsid w:val="003A609F"/>
    <w:rsid w:val="003A61AE"/>
    <w:rsid w:val="003A7A52"/>
    <w:rsid w:val="003A7CBA"/>
    <w:rsid w:val="003A7E08"/>
    <w:rsid w:val="003A7F37"/>
    <w:rsid w:val="003B00D3"/>
    <w:rsid w:val="003B0BF1"/>
    <w:rsid w:val="003B25A2"/>
    <w:rsid w:val="003B35A6"/>
    <w:rsid w:val="003B3907"/>
    <w:rsid w:val="003B421C"/>
    <w:rsid w:val="003B4C23"/>
    <w:rsid w:val="003B5219"/>
    <w:rsid w:val="003B59F8"/>
    <w:rsid w:val="003B60CB"/>
    <w:rsid w:val="003B620F"/>
    <w:rsid w:val="003B6D4A"/>
    <w:rsid w:val="003B7071"/>
    <w:rsid w:val="003B7898"/>
    <w:rsid w:val="003B78C6"/>
    <w:rsid w:val="003C06B1"/>
    <w:rsid w:val="003C078B"/>
    <w:rsid w:val="003C1906"/>
    <w:rsid w:val="003C2306"/>
    <w:rsid w:val="003C230F"/>
    <w:rsid w:val="003C237E"/>
    <w:rsid w:val="003C246C"/>
    <w:rsid w:val="003C2F40"/>
    <w:rsid w:val="003C3BB9"/>
    <w:rsid w:val="003C408E"/>
    <w:rsid w:val="003C4C73"/>
    <w:rsid w:val="003C524C"/>
    <w:rsid w:val="003C629F"/>
    <w:rsid w:val="003C69B6"/>
    <w:rsid w:val="003C6A8E"/>
    <w:rsid w:val="003C737F"/>
    <w:rsid w:val="003C7BDA"/>
    <w:rsid w:val="003C7EEC"/>
    <w:rsid w:val="003D01C5"/>
    <w:rsid w:val="003D170B"/>
    <w:rsid w:val="003D248C"/>
    <w:rsid w:val="003D27A6"/>
    <w:rsid w:val="003D2FEA"/>
    <w:rsid w:val="003D33C9"/>
    <w:rsid w:val="003D46C3"/>
    <w:rsid w:val="003D4C25"/>
    <w:rsid w:val="003D52AE"/>
    <w:rsid w:val="003D5838"/>
    <w:rsid w:val="003D5888"/>
    <w:rsid w:val="003D5C28"/>
    <w:rsid w:val="003D62DF"/>
    <w:rsid w:val="003D684B"/>
    <w:rsid w:val="003D7744"/>
    <w:rsid w:val="003D7C88"/>
    <w:rsid w:val="003E0028"/>
    <w:rsid w:val="003E0174"/>
    <w:rsid w:val="003E0634"/>
    <w:rsid w:val="003E0641"/>
    <w:rsid w:val="003E0E9A"/>
    <w:rsid w:val="003E1AAE"/>
    <w:rsid w:val="003E1D15"/>
    <w:rsid w:val="003E2D42"/>
    <w:rsid w:val="003E48A2"/>
    <w:rsid w:val="003E5DDB"/>
    <w:rsid w:val="003E5F66"/>
    <w:rsid w:val="003E6097"/>
    <w:rsid w:val="003E68A1"/>
    <w:rsid w:val="003E6DED"/>
    <w:rsid w:val="003F006B"/>
    <w:rsid w:val="003F0752"/>
    <w:rsid w:val="003F1B7B"/>
    <w:rsid w:val="003F246A"/>
    <w:rsid w:val="003F2501"/>
    <w:rsid w:val="003F287C"/>
    <w:rsid w:val="003F2D44"/>
    <w:rsid w:val="003F41A6"/>
    <w:rsid w:val="003F4218"/>
    <w:rsid w:val="003F4835"/>
    <w:rsid w:val="003F61B9"/>
    <w:rsid w:val="003F690D"/>
    <w:rsid w:val="003F7035"/>
    <w:rsid w:val="003F7323"/>
    <w:rsid w:val="003F7E70"/>
    <w:rsid w:val="00400276"/>
    <w:rsid w:val="00400DC5"/>
    <w:rsid w:val="004017FE"/>
    <w:rsid w:val="00401B31"/>
    <w:rsid w:val="00402E21"/>
    <w:rsid w:val="00403288"/>
    <w:rsid w:val="00403667"/>
    <w:rsid w:val="004043C4"/>
    <w:rsid w:val="00404A1B"/>
    <w:rsid w:val="00404A9D"/>
    <w:rsid w:val="00405278"/>
    <w:rsid w:val="004052A6"/>
    <w:rsid w:val="004052B2"/>
    <w:rsid w:val="00405D40"/>
    <w:rsid w:val="00406567"/>
    <w:rsid w:val="004071C7"/>
    <w:rsid w:val="00407698"/>
    <w:rsid w:val="00411150"/>
    <w:rsid w:val="00412193"/>
    <w:rsid w:val="00413122"/>
    <w:rsid w:val="004136E2"/>
    <w:rsid w:val="00413B24"/>
    <w:rsid w:val="00414816"/>
    <w:rsid w:val="0041490F"/>
    <w:rsid w:val="00414CAB"/>
    <w:rsid w:val="00415B54"/>
    <w:rsid w:val="00415EF8"/>
    <w:rsid w:val="004167A9"/>
    <w:rsid w:val="0041737B"/>
    <w:rsid w:val="0042030C"/>
    <w:rsid w:val="004208D6"/>
    <w:rsid w:val="004209ED"/>
    <w:rsid w:val="0042128D"/>
    <w:rsid w:val="004213D2"/>
    <w:rsid w:val="00421772"/>
    <w:rsid w:val="00421EAF"/>
    <w:rsid w:val="004221B8"/>
    <w:rsid w:val="00422711"/>
    <w:rsid w:val="00422A7D"/>
    <w:rsid w:val="00422C98"/>
    <w:rsid w:val="00423300"/>
    <w:rsid w:val="00423DD3"/>
    <w:rsid w:val="0042415F"/>
    <w:rsid w:val="00424AEE"/>
    <w:rsid w:val="00424DF0"/>
    <w:rsid w:val="00425289"/>
    <w:rsid w:val="004253F3"/>
    <w:rsid w:val="0042552B"/>
    <w:rsid w:val="00425CD5"/>
    <w:rsid w:val="00425EEC"/>
    <w:rsid w:val="00425F24"/>
    <w:rsid w:val="00430BE1"/>
    <w:rsid w:val="00430E2A"/>
    <w:rsid w:val="004310B8"/>
    <w:rsid w:val="004318EF"/>
    <w:rsid w:val="004318FC"/>
    <w:rsid w:val="00431DED"/>
    <w:rsid w:val="004338C7"/>
    <w:rsid w:val="00433ACE"/>
    <w:rsid w:val="00433CEC"/>
    <w:rsid w:val="00435104"/>
    <w:rsid w:val="004358A1"/>
    <w:rsid w:val="00436DD6"/>
    <w:rsid w:val="00436E2D"/>
    <w:rsid w:val="00437A90"/>
    <w:rsid w:val="00440648"/>
    <w:rsid w:val="00440D8D"/>
    <w:rsid w:val="00442582"/>
    <w:rsid w:val="004425C9"/>
    <w:rsid w:val="00442680"/>
    <w:rsid w:val="00442C67"/>
    <w:rsid w:val="00442ED6"/>
    <w:rsid w:val="00444806"/>
    <w:rsid w:val="004452E0"/>
    <w:rsid w:val="00445732"/>
    <w:rsid w:val="00445899"/>
    <w:rsid w:val="00445E4C"/>
    <w:rsid w:val="00446B91"/>
    <w:rsid w:val="00447BC9"/>
    <w:rsid w:val="00447D39"/>
    <w:rsid w:val="00447F37"/>
    <w:rsid w:val="00450392"/>
    <w:rsid w:val="004503A9"/>
    <w:rsid w:val="004509EA"/>
    <w:rsid w:val="0045102B"/>
    <w:rsid w:val="00451203"/>
    <w:rsid w:val="0045336F"/>
    <w:rsid w:val="00454587"/>
    <w:rsid w:val="0045657E"/>
    <w:rsid w:val="00456C72"/>
    <w:rsid w:val="00457AE1"/>
    <w:rsid w:val="00460D9D"/>
    <w:rsid w:val="004617C2"/>
    <w:rsid w:val="00461817"/>
    <w:rsid w:val="00461E8A"/>
    <w:rsid w:val="00461F4A"/>
    <w:rsid w:val="004625D2"/>
    <w:rsid w:val="00462842"/>
    <w:rsid w:val="0046304A"/>
    <w:rsid w:val="0046336A"/>
    <w:rsid w:val="004634A9"/>
    <w:rsid w:val="004639FD"/>
    <w:rsid w:val="00463C02"/>
    <w:rsid w:val="00464628"/>
    <w:rsid w:val="00465179"/>
    <w:rsid w:val="0046540D"/>
    <w:rsid w:val="00465F55"/>
    <w:rsid w:val="0046677F"/>
    <w:rsid w:val="0046756E"/>
    <w:rsid w:val="00467723"/>
    <w:rsid w:val="00467A17"/>
    <w:rsid w:val="00467BFE"/>
    <w:rsid w:val="00467F2A"/>
    <w:rsid w:val="00467F85"/>
    <w:rsid w:val="00470000"/>
    <w:rsid w:val="0047010C"/>
    <w:rsid w:val="00470D6B"/>
    <w:rsid w:val="004713A2"/>
    <w:rsid w:val="004719B5"/>
    <w:rsid w:val="00472778"/>
    <w:rsid w:val="004736AA"/>
    <w:rsid w:val="00473C4B"/>
    <w:rsid w:val="004741E8"/>
    <w:rsid w:val="004769E9"/>
    <w:rsid w:val="00476DDF"/>
    <w:rsid w:val="00476F1F"/>
    <w:rsid w:val="00480130"/>
    <w:rsid w:val="004803FD"/>
    <w:rsid w:val="004807ED"/>
    <w:rsid w:val="00481403"/>
    <w:rsid w:val="0048195E"/>
    <w:rsid w:val="00482708"/>
    <w:rsid w:val="0048280A"/>
    <w:rsid w:val="00482DF2"/>
    <w:rsid w:val="004831B3"/>
    <w:rsid w:val="0048399F"/>
    <w:rsid w:val="00484C43"/>
    <w:rsid w:val="00484D66"/>
    <w:rsid w:val="00484DDC"/>
    <w:rsid w:val="00485B17"/>
    <w:rsid w:val="00485DFC"/>
    <w:rsid w:val="004865CC"/>
    <w:rsid w:val="00486970"/>
    <w:rsid w:val="00490E82"/>
    <w:rsid w:val="00491148"/>
    <w:rsid w:val="00491241"/>
    <w:rsid w:val="004915D8"/>
    <w:rsid w:val="004921E8"/>
    <w:rsid w:val="00492480"/>
    <w:rsid w:val="00493449"/>
    <w:rsid w:val="00493584"/>
    <w:rsid w:val="004937A5"/>
    <w:rsid w:val="00493B28"/>
    <w:rsid w:val="00493D99"/>
    <w:rsid w:val="00493FF1"/>
    <w:rsid w:val="00494F4F"/>
    <w:rsid w:val="004953EB"/>
    <w:rsid w:val="00495A55"/>
    <w:rsid w:val="00496294"/>
    <w:rsid w:val="004963A6"/>
    <w:rsid w:val="004A0207"/>
    <w:rsid w:val="004A03D5"/>
    <w:rsid w:val="004A0553"/>
    <w:rsid w:val="004A1215"/>
    <w:rsid w:val="004A1221"/>
    <w:rsid w:val="004A2F02"/>
    <w:rsid w:val="004A332A"/>
    <w:rsid w:val="004A3B4B"/>
    <w:rsid w:val="004A3B61"/>
    <w:rsid w:val="004A3BC1"/>
    <w:rsid w:val="004A58F1"/>
    <w:rsid w:val="004A5B2A"/>
    <w:rsid w:val="004A6E84"/>
    <w:rsid w:val="004A706B"/>
    <w:rsid w:val="004A7594"/>
    <w:rsid w:val="004B0B88"/>
    <w:rsid w:val="004B0CA9"/>
    <w:rsid w:val="004B0FFD"/>
    <w:rsid w:val="004B14E0"/>
    <w:rsid w:val="004B26A9"/>
    <w:rsid w:val="004B2956"/>
    <w:rsid w:val="004B298A"/>
    <w:rsid w:val="004B32DE"/>
    <w:rsid w:val="004B359B"/>
    <w:rsid w:val="004B406F"/>
    <w:rsid w:val="004B4657"/>
    <w:rsid w:val="004B6CD0"/>
    <w:rsid w:val="004C04BD"/>
    <w:rsid w:val="004C182C"/>
    <w:rsid w:val="004C1A8C"/>
    <w:rsid w:val="004C1C2E"/>
    <w:rsid w:val="004C1E52"/>
    <w:rsid w:val="004C28F2"/>
    <w:rsid w:val="004C2A6D"/>
    <w:rsid w:val="004C2D99"/>
    <w:rsid w:val="004C3161"/>
    <w:rsid w:val="004C3A8A"/>
    <w:rsid w:val="004C3F3B"/>
    <w:rsid w:val="004C4203"/>
    <w:rsid w:val="004C5C57"/>
    <w:rsid w:val="004C63F1"/>
    <w:rsid w:val="004C6549"/>
    <w:rsid w:val="004C7749"/>
    <w:rsid w:val="004C7AD8"/>
    <w:rsid w:val="004C7B92"/>
    <w:rsid w:val="004C7BF8"/>
    <w:rsid w:val="004D007C"/>
    <w:rsid w:val="004D0805"/>
    <w:rsid w:val="004D0915"/>
    <w:rsid w:val="004D1C5E"/>
    <w:rsid w:val="004D310D"/>
    <w:rsid w:val="004D4BDD"/>
    <w:rsid w:val="004D5328"/>
    <w:rsid w:val="004D5AB9"/>
    <w:rsid w:val="004D64B5"/>
    <w:rsid w:val="004D6E6A"/>
    <w:rsid w:val="004E080E"/>
    <w:rsid w:val="004E08BA"/>
    <w:rsid w:val="004E0AF0"/>
    <w:rsid w:val="004E1BB8"/>
    <w:rsid w:val="004E37C2"/>
    <w:rsid w:val="004E38B1"/>
    <w:rsid w:val="004E45EA"/>
    <w:rsid w:val="004E47AB"/>
    <w:rsid w:val="004E503E"/>
    <w:rsid w:val="004E7111"/>
    <w:rsid w:val="004E7205"/>
    <w:rsid w:val="004E7CBC"/>
    <w:rsid w:val="004E7D98"/>
    <w:rsid w:val="004F1C22"/>
    <w:rsid w:val="004F1FCD"/>
    <w:rsid w:val="004F2655"/>
    <w:rsid w:val="004F2A91"/>
    <w:rsid w:val="004F2BB2"/>
    <w:rsid w:val="004F2CE7"/>
    <w:rsid w:val="004F2E07"/>
    <w:rsid w:val="004F3925"/>
    <w:rsid w:val="004F3FA2"/>
    <w:rsid w:val="004F4D0B"/>
    <w:rsid w:val="004F5939"/>
    <w:rsid w:val="004F5C7A"/>
    <w:rsid w:val="004F7C3B"/>
    <w:rsid w:val="005002D7"/>
    <w:rsid w:val="00500BF6"/>
    <w:rsid w:val="00500DD7"/>
    <w:rsid w:val="0050141D"/>
    <w:rsid w:val="00503200"/>
    <w:rsid w:val="005032C6"/>
    <w:rsid w:val="005054DC"/>
    <w:rsid w:val="0050587C"/>
    <w:rsid w:val="00505A07"/>
    <w:rsid w:val="00505EF7"/>
    <w:rsid w:val="005060FC"/>
    <w:rsid w:val="00506133"/>
    <w:rsid w:val="00506224"/>
    <w:rsid w:val="00507AB0"/>
    <w:rsid w:val="00507F1F"/>
    <w:rsid w:val="005102D8"/>
    <w:rsid w:val="0051080E"/>
    <w:rsid w:val="00511855"/>
    <w:rsid w:val="005121BC"/>
    <w:rsid w:val="005128EA"/>
    <w:rsid w:val="00512AC8"/>
    <w:rsid w:val="00512C55"/>
    <w:rsid w:val="00513E85"/>
    <w:rsid w:val="005140B0"/>
    <w:rsid w:val="0051444F"/>
    <w:rsid w:val="00514C3B"/>
    <w:rsid w:val="005155BC"/>
    <w:rsid w:val="00515DE8"/>
    <w:rsid w:val="00515F92"/>
    <w:rsid w:val="00516DF3"/>
    <w:rsid w:val="00517695"/>
    <w:rsid w:val="005179C0"/>
    <w:rsid w:val="005204B5"/>
    <w:rsid w:val="00520E14"/>
    <w:rsid w:val="00521A34"/>
    <w:rsid w:val="00521FE1"/>
    <w:rsid w:val="0052237B"/>
    <w:rsid w:val="0052267B"/>
    <w:rsid w:val="00524C36"/>
    <w:rsid w:val="0052518F"/>
    <w:rsid w:val="005254B2"/>
    <w:rsid w:val="00525A15"/>
    <w:rsid w:val="005265BA"/>
    <w:rsid w:val="005266C8"/>
    <w:rsid w:val="0052679B"/>
    <w:rsid w:val="00526A3C"/>
    <w:rsid w:val="00526E52"/>
    <w:rsid w:val="00527271"/>
    <w:rsid w:val="0052747C"/>
    <w:rsid w:val="0052773A"/>
    <w:rsid w:val="005278E5"/>
    <w:rsid w:val="0053107C"/>
    <w:rsid w:val="00532637"/>
    <w:rsid w:val="00533717"/>
    <w:rsid w:val="00533FB4"/>
    <w:rsid w:val="00534949"/>
    <w:rsid w:val="005359A5"/>
    <w:rsid w:val="00535F13"/>
    <w:rsid w:val="00535F56"/>
    <w:rsid w:val="005360C7"/>
    <w:rsid w:val="0053649E"/>
    <w:rsid w:val="005364F2"/>
    <w:rsid w:val="00540323"/>
    <w:rsid w:val="005406C5"/>
    <w:rsid w:val="005408A2"/>
    <w:rsid w:val="0054160C"/>
    <w:rsid w:val="00541EDA"/>
    <w:rsid w:val="00542011"/>
    <w:rsid w:val="00542054"/>
    <w:rsid w:val="005420CB"/>
    <w:rsid w:val="00542391"/>
    <w:rsid w:val="005423FD"/>
    <w:rsid w:val="005426C9"/>
    <w:rsid w:val="005429BD"/>
    <w:rsid w:val="00542A9E"/>
    <w:rsid w:val="00543E71"/>
    <w:rsid w:val="0054471D"/>
    <w:rsid w:val="00544E2A"/>
    <w:rsid w:val="005468F8"/>
    <w:rsid w:val="005502F4"/>
    <w:rsid w:val="005519D4"/>
    <w:rsid w:val="00551FAD"/>
    <w:rsid w:val="0055347F"/>
    <w:rsid w:val="00554A00"/>
    <w:rsid w:val="00554D07"/>
    <w:rsid w:val="0055511D"/>
    <w:rsid w:val="00555542"/>
    <w:rsid w:val="005556E4"/>
    <w:rsid w:val="00556DAA"/>
    <w:rsid w:val="0055793C"/>
    <w:rsid w:val="00557A12"/>
    <w:rsid w:val="00557EFE"/>
    <w:rsid w:val="0056072D"/>
    <w:rsid w:val="005607F1"/>
    <w:rsid w:val="00560EED"/>
    <w:rsid w:val="00561212"/>
    <w:rsid w:val="005616AD"/>
    <w:rsid w:val="0056378C"/>
    <w:rsid w:val="00563A55"/>
    <w:rsid w:val="00564490"/>
    <w:rsid w:val="005645D0"/>
    <w:rsid w:val="00564965"/>
    <w:rsid w:val="005667C6"/>
    <w:rsid w:val="00567923"/>
    <w:rsid w:val="005714A9"/>
    <w:rsid w:val="00572681"/>
    <w:rsid w:val="00572A82"/>
    <w:rsid w:val="005730CB"/>
    <w:rsid w:val="005730CF"/>
    <w:rsid w:val="00573F06"/>
    <w:rsid w:val="0057438E"/>
    <w:rsid w:val="00574404"/>
    <w:rsid w:val="00574B66"/>
    <w:rsid w:val="00574D58"/>
    <w:rsid w:val="00575B23"/>
    <w:rsid w:val="0057687A"/>
    <w:rsid w:val="005774B1"/>
    <w:rsid w:val="00577BB7"/>
    <w:rsid w:val="00580043"/>
    <w:rsid w:val="00580599"/>
    <w:rsid w:val="00580962"/>
    <w:rsid w:val="005825C6"/>
    <w:rsid w:val="00582E7C"/>
    <w:rsid w:val="005830B2"/>
    <w:rsid w:val="005833BE"/>
    <w:rsid w:val="00583567"/>
    <w:rsid w:val="00583A02"/>
    <w:rsid w:val="005846F0"/>
    <w:rsid w:val="00584B83"/>
    <w:rsid w:val="00584CF9"/>
    <w:rsid w:val="00585002"/>
    <w:rsid w:val="005856F3"/>
    <w:rsid w:val="0058728D"/>
    <w:rsid w:val="005874BA"/>
    <w:rsid w:val="00587A28"/>
    <w:rsid w:val="00590926"/>
    <w:rsid w:val="00590A27"/>
    <w:rsid w:val="00591FF4"/>
    <w:rsid w:val="00592EA4"/>
    <w:rsid w:val="00592FF5"/>
    <w:rsid w:val="005934EC"/>
    <w:rsid w:val="005938D5"/>
    <w:rsid w:val="00594329"/>
    <w:rsid w:val="00594A19"/>
    <w:rsid w:val="00594BDC"/>
    <w:rsid w:val="00595590"/>
    <w:rsid w:val="00595B24"/>
    <w:rsid w:val="005960B4"/>
    <w:rsid w:val="0059679C"/>
    <w:rsid w:val="00596A1B"/>
    <w:rsid w:val="00596D3C"/>
    <w:rsid w:val="005A13D1"/>
    <w:rsid w:val="005A18DD"/>
    <w:rsid w:val="005A1C2E"/>
    <w:rsid w:val="005A2402"/>
    <w:rsid w:val="005A34E7"/>
    <w:rsid w:val="005A367E"/>
    <w:rsid w:val="005A3CA9"/>
    <w:rsid w:val="005A3E94"/>
    <w:rsid w:val="005A5021"/>
    <w:rsid w:val="005A551E"/>
    <w:rsid w:val="005A56E0"/>
    <w:rsid w:val="005A59E7"/>
    <w:rsid w:val="005A5A0E"/>
    <w:rsid w:val="005A6A26"/>
    <w:rsid w:val="005A7C44"/>
    <w:rsid w:val="005B045B"/>
    <w:rsid w:val="005B1443"/>
    <w:rsid w:val="005B1AAF"/>
    <w:rsid w:val="005B2BCF"/>
    <w:rsid w:val="005B2F6D"/>
    <w:rsid w:val="005B30E3"/>
    <w:rsid w:val="005B3AA8"/>
    <w:rsid w:val="005B3FF4"/>
    <w:rsid w:val="005B4102"/>
    <w:rsid w:val="005B4120"/>
    <w:rsid w:val="005B484D"/>
    <w:rsid w:val="005B4BA8"/>
    <w:rsid w:val="005B57BA"/>
    <w:rsid w:val="005B5853"/>
    <w:rsid w:val="005B7588"/>
    <w:rsid w:val="005B7AAB"/>
    <w:rsid w:val="005C03A0"/>
    <w:rsid w:val="005C057D"/>
    <w:rsid w:val="005C0CEF"/>
    <w:rsid w:val="005C1EEB"/>
    <w:rsid w:val="005C26CB"/>
    <w:rsid w:val="005C2BD0"/>
    <w:rsid w:val="005C3ED7"/>
    <w:rsid w:val="005C4118"/>
    <w:rsid w:val="005C41B1"/>
    <w:rsid w:val="005C4C8F"/>
    <w:rsid w:val="005C53BE"/>
    <w:rsid w:val="005C6291"/>
    <w:rsid w:val="005C63CE"/>
    <w:rsid w:val="005C6831"/>
    <w:rsid w:val="005C68CC"/>
    <w:rsid w:val="005C734A"/>
    <w:rsid w:val="005C77B6"/>
    <w:rsid w:val="005C78C6"/>
    <w:rsid w:val="005C7958"/>
    <w:rsid w:val="005C7E16"/>
    <w:rsid w:val="005D0DEA"/>
    <w:rsid w:val="005D1C86"/>
    <w:rsid w:val="005D1CC2"/>
    <w:rsid w:val="005D20F5"/>
    <w:rsid w:val="005D22CD"/>
    <w:rsid w:val="005D46E2"/>
    <w:rsid w:val="005D4CD3"/>
    <w:rsid w:val="005D5C10"/>
    <w:rsid w:val="005D5C3F"/>
    <w:rsid w:val="005D7BE9"/>
    <w:rsid w:val="005E26C5"/>
    <w:rsid w:val="005E2A91"/>
    <w:rsid w:val="005E2B8B"/>
    <w:rsid w:val="005E33E3"/>
    <w:rsid w:val="005E48BE"/>
    <w:rsid w:val="005E4A44"/>
    <w:rsid w:val="005E5B10"/>
    <w:rsid w:val="005E5D7D"/>
    <w:rsid w:val="005E5F36"/>
    <w:rsid w:val="005E7329"/>
    <w:rsid w:val="005F012C"/>
    <w:rsid w:val="005F05FA"/>
    <w:rsid w:val="005F0B3D"/>
    <w:rsid w:val="005F0E4A"/>
    <w:rsid w:val="005F1420"/>
    <w:rsid w:val="005F1543"/>
    <w:rsid w:val="005F223F"/>
    <w:rsid w:val="005F23D1"/>
    <w:rsid w:val="005F2F05"/>
    <w:rsid w:val="005F325A"/>
    <w:rsid w:val="005F3CCF"/>
    <w:rsid w:val="005F3E06"/>
    <w:rsid w:val="005F606F"/>
    <w:rsid w:val="005F68A4"/>
    <w:rsid w:val="005F6B3A"/>
    <w:rsid w:val="005F6F42"/>
    <w:rsid w:val="005F76D5"/>
    <w:rsid w:val="00600BE7"/>
    <w:rsid w:val="00600DD5"/>
    <w:rsid w:val="00600F4B"/>
    <w:rsid w:val="006014E5"/>
    <w:rsid w:val="006023C7"/>
    <w:rsid w:val="006027FF"/>
    <w:rsid w:val="00602973"/>
    <w:rsid w:val="00603FA6"/>
    <w:rsid w:val="006040C8"/>
    <w:rsid w:val="00604148"/>
    <w:rsid w:val="0060484B"/>
    <w:rsid w:val="006056D6"/>
    <w:rsid w:val="00605A4E"/>
    <w:rsid w:val="006061AB"/>
    <w:rsid w:val="006061FC"/>
    <w:rsid w:val="00607870"/>
    <w:rsid w:val="00607CB8"/>
    <w:rsid w:val="00607DDE"/>
    <w:rsid w:val="0061088D"/>
    <w:rsid w:val="00612B31"/>
    <w:rsid w:val="00613BB7"/>
    <w:rsid w:val="00613FA9"/>
    <w:rsid w:val="0061406A"/>
    <w:rsid w:val="006142FB"/>
    <w:rsid w:val="00614C6E"/>
    <w:rsid w:val="006153E2"/>
    <w:rsid w:val="00615E48"/>
    <w:rsid w:val="00616075"/>
    <w:rsid w:val="00616FB8"/>
    <w:rsid w:val="00617165"/>
    <w:rsid w:val="00617282"/>
    <w:rsid w:val="00617650"/>
    <w:rsid w:val="00617FF1"/>
    <w:rsid w:val="0062040F"/>
    <w:rsid w:val="00620521"/>
    <w:rsid w:val="00621981"/>
    <w:rsid w:val="00621E12"/>
    <w:rsid w:val="006220C0"/>
    <w:rsid w:val="006228A0"/>
    <w:rsid w:val="0062308D"/>
    <w:rsid w:val="006234B9"/>
    <w:rsid w:val="00623AE2"/>
    <w:rsid w:val="00626341"/>
    <w:rsid w:val="006275AB"/>
    <w:rsid w:val="006275AC"/>
    <w:rsid w:val="00630050"/>
    <w:rsid w:val="00632016"/>
    <w:rsid w:val="00633627"/>
    <w:rsid w:val="006340F3"/>
    <w:rsid w:val="00634641"/>
    <w:rsid w:val="00635109"/>
    <w:rsid w:val="00636210"/>
    <w:rsid w:val="00636272"/>
    <w:rsid w:val="00636308"/>
    <w:rsid w:val="00637043"/>
    <w:rsid w:val="006374D9"/>
    <w:rsid w:val="006375D5"/>
    <w:rsid w:val="00637BA0"/>
    <w:rsid w:val="0064079B"/>
    <w:rsid w:val="006410BD"/>
    <w:rsid w:val="00641F63"/>
    <w:rsid w:val="00642373"/>
    <w:rsid w:val="0064243E"/>
    <w:rsid w:val="00642BE8"/>
    <w:rsid w:val="00643D46"/>
    <w:rsid w:val="0064406C"/>
    <w:rsid w:val="00644553"/>
    <w:rsid w:val="00644767"/>
    <w:rsid w:val="0064549E"/>
    <w:rsid w:val="00646016"/>
    <w:rsid w:val="00646C50"/>
    <w:rsid w:val="00646C6E"/>
    <w:rsid w:val="006507A3"/>
    <w:rsid w:val="00650C1B"/>
    <w:rsid w:val="00651CAC"/>
    <w:rsid w:val="00652714"/>
    <w:rsid w:val="006531C3"/>
    <w:rsid w:val="00653E7E"/>
    <w:rsid w:val="00653FC6"/>
    <w:rsid w:val="006545C9"/>
    <w:rsid w:val="0065596D"/>
    <w:rsid w:val="00655D06"/>
    <w:rsid w:val="00655DCD"/>
    <w:rsid w:val="0065619A"/>
    <w:rsid w:val="0065633B"/>
    <w:rsid w:val="006567E0"/>
    <w:rsid w:val="006568EB"/>
    <w:rsid w:val="006577C0"/>
    <w:rsid w:val="006609E5"/>
    <w:rsid w:val="00661121"/>
    <w:rsid w:val="0066185B"/>
    <w:rsid w:val="00662226"/>
    <w:rsid w:val="00662521"/>
    <w:rsid w:val="00662D51"/>
    <w:rsid w:val="00663F54"/>
    <w:rsid w:val="006649AC"/>
    <w:rsid w:val="00664CE3"/>
    <w:rsid w:val="00665F28"/>
    <w:rsid w:val="0066684A"/>
    <w:rsid w:val="00667130"/>
    <w:rsid w:val="006673B1"/>
    <w:rsid w:val="006678B5"/>
    <w:rsid w:val="00667FFC"/>
    <w:rsid w:val="006708B2"/>
    <w:rsid w:val="006709B4"/>
    <w:rsid w:val="00671588"/>
    <w:rsid w:val="00671761"/>
    <w:rsid w:val="00671C6A"/>
    <w:rsid w:val="00671DCC"/>
    <w:rsid w:val="0067230B"/>
    <w:rsid w:val="00672479"/>
    <w:rsid w:val="0067394C"/>
    <w:rsid w:val="00673E29"/>
    <w:rsid w:val="006745E0"/>
    <w:rsid w:val="006747D1"/>
    <w:rsid w:val="006756DC"/>
    <w:rsid w:val="006756EB"/>
    <w:rsid w:val="0067620E"/>
    <w:rsid w:val="0067627F"/>
    <w:rsid w:val="00676605"/>
    <w:rsid w:val="006768D3"/>
    <w:rsid w:val="00677CA4"/>
    <w:rsid w:val="00681154"/>
    <w:rsid w:val="00681A7A"/>
    <w:rsid w:val="00682D6B"/>
    <w:rsid w:val="00683927"/>
    <w:rsid w:val="0068475E"/>
    <w:rsid w:val="0068499B"/>
    <w:rsid w:val="00684F85"/>
    <w:rsid w:val="00686225"/>
    <w:rsid w:val="00687044"/>
    <w:rsid w:val="00687FE4"/>
    <w:rsid w:val="006909BE"/>
    <w:rsid w:val="006917CE"/>
    <w:rsid w:val="00691C59"/>
    <w:rsid w:val="00691F3D"/>
    <w:rsid w:val="006934C0"/>
    <w:rsid w:val="006937B9"/>
    <w:rsid w:val="006937D8"/>
    <w:rsid w:val="006937DD"/>
    <w:rsid w:val="00693A0D"/>
    <w:rsid w:val="00693B2A"/>
    <w:rsid w:val="00693C39"/>
    <w:rsid w:val="00694516"/>
    <w:rsid w:val="00694C33"/>
    <w:rsid w:val="00694FA0"/>
    <w:rsid w:val="006950A1"/>
    <w:rsid w:val="00695208"/>
    <w:rsid w:val="0069548E"/>
    <w:rsid w:val="00695599"/>
    <w:rsid w:val="00695620"/>
    <w:rsid w:val="00695CEB"/>
    <w:rsid w:val="006967AA"/>
    <w:rsid w:val="00697688"/>
    <w:rsid w:val="006A02A8"/>
    <w:rsid w:val="006A07E0"/>
    <w:rsid w:val="006A0F2F"/>
    <w:rsid w:val="006A1384"/>
    <w:rsid w:val="006A1519"/>
    <w:rsid w:val="006A1B49"/>
    <w:rsid w:val="006A1D4D"/>
    <w:rsid w:val="006A2BB8"/>
    <w:rsid w:val="006A3B90"/>
    <w:rsid w:val="006A476A"/>
    <w:rsid w:val="006A4CF5"/>
    <w:rsid w:val="006A5225"/>
    <w:rsid w:val="006A62AB"/>
    <w:rsid w:val="006A6364"/>
    <w:rsid w:val="006A655D"/>
    <w:rsid w:val="006A6696"/>
    <w:rsid w:val="006A6F33"/>
    <w:rsid w:val="006A78A4"/>
    <w:rsid w:val="006A7D17"/>
    <w:rsid w:val="006B0EE7"/>
    <w:rsid w:val="006B1747"/>
    <w:rsid w:val="006B196B"/>
    <w:rsid w:val="006B2215"/>
    <w:rsid w:val="006B2291"/>
    <w:rsid w:val="006B2A00"/>
    <w:rsid w:val="006B3350"/>
    <w:rsid w:val="006B388E"/>
    <w:rsid w:val="006B38B2"/>
    <w:rsid w:val="006B443D"/>
    <w:rsid w:val="006B4EA4"/>
    <w:rsid w:val="006B4F64"/>
    <w:rsid w:val="006B56C3"/>
    <w:rsid w:val="006B56EF"/>
    <w:rsid w:val="006B6320"/>
    <w:rsid w:val="006B6664"/>
    <w:rsid w:val="006B6C0A"/>
    <w:rsid w:val="006B6CF6"/>
    <w:rsid w:val="006B7599"/>
    <w:rsid w:val="006B7E35"/>
    <w:rsid w:val="006C081C"/>
    <w:rsid w:val="006C0DFC"/>
    <w:rsid w:val="006C1012"/>
    <w:rsid w:val="006C194F"/>
    <w:rsid w:val="006C1ADE"/>
    <w:rsid w:val="006C1D5E"/>
    <w:rsid w:val="006C1DEC"/>
    <w:rsid w:val="006C2612"/>
    <w:rsid w:val="006C2726"/>
    <w:rsid w:val="006C2757"/>
    <w:rsid w:val="006C2862"/>
    <w:rsid w:val="006C2D67"/>
    <w:rsid w:val="006C3879"/>
    <w:rsid w:val="006C3ACE"/>
    <w:rsid w:val="006C3F45"/>
    <w:rsid w:val="006C5D92"/>
    <w:rsid w:val="006C61C6"/>
    <w:rsid w:val="006C62F5"/>
    <w:rsid w:val="006C6914"/>
    <w:rsid w:val="006C771B"/>
    <w:rsid w:val="006C785C"/>
    <w:rsid w:val="006D07A7"/>
    <w:rsid w:val="006D0919"/>
    <w:rsid w:val="006D10D4"/>
    <w:rsid w:val="006D2363"/>
    <w:rsid w:val="006D2F72"/>
    <w:rsid w:val="006D3420"/>
    <w:rsid w:val="006D3846"/>
    <w:rsid w:val="006D3975"/>
    <w:rsid w:val="006D3C3C"/>
    <w:rsid w:val="006D3F55"/>
    <w:rsid w:val="006D3F5E"/>
    <w:rsid w:val="006D4364"/>
    <w:rsid w:val="006D51A6"/>
    <w:rsid w:val="006D529E"/>
    <w:rsid w:val="006D53B3"/>
    <w:rsid w:val="006D5DAB"/>
    <w:rsid w:val="006D671A"/>
    <w:rsid w:val="006D6825"/>
    <w:rsid w:val="006D752D"/>
    <w:rsid w:val="006E0E65"/>
    <w:rsid w:val="006E133C"/>
    <w:rsid w:val="006E3635"/>
    <w:rsid w:val="006E3CE1"/>
    <w:rsid w:val="006E4012"/>
    <w:rsid w:val="006E5448"/>
    <w:rsid w:val="006E580E"/>
    <w:rsid w:val="006E5943"/>
    <w:rsid w:val="006E5986"/>
    <w:rsid w:val="006E5FAE"/>
    <w:rsid w:val="006E6418"/>
    <w:rsid w:val="006E6E12"/>
    <w:rsid w:val="006E7368"/>
    <w:rsid w:val="006E7644"/>
    <w:rsid w:val="006E76E8"/>
    <w:rsid w:val="006E7717"/>
    <w:rsid w:val="006E7F03"/>
    <w:rsid w:val="006F0F26"/>
    <w:rsid w:val="006F1178"/>
    <w:rsid w:val="006F11AE"/>
    <w:rsid w:val="006F27F3"/>
    <w:rsid w:val="006F2D6A"/>
    <w:rsid w:val="006F2F65"/>
    <w:rsid w:val="006F429C"/>
    <w:rsid w:val="006F4E80"/>
    <w:rsid w:val="006F56C9"/>
    <w:rsid w:val="006F5B53"/>
    <w:rsid w:val="006F61FE"/>
    <w:rsid w:val="006F660D"/>
    <w:rsid w:val="006F685F"/>
    <w:rsid w:val="006F74A8"/>
    <w:rsid w:val="00700096"/>
    <w:rsid w:val="00700A01"/>
    <w:rsid w:val="00700CA4"/>
    <w:rsid w:val="00701C97"/>
    <w:rsid w:val="00702739"/>
    <w:rsid w:val="00702F52"/>
    <w:rsid w:val="00703122"/>
    <w:rsid w:val="007032DB"/>
    <w:rsid w:val="0070344F"/>
    <w:rsid w:val="007034C1"/>
    <w:rsid w:val="00703694"/>
    <w:rsid w:val="00703DE1"/>
    <w:rsid w:val="007050A9"/>
    <w:rsid w:val="0070515F"/>
    <w:rsid w:val="00705252"/>
    <w:rsid w:val="007067C6"/>
    <w:rsid w:val="007075D2"/>
    <w:rsid w:val="0071091F"/>
    <w:rsid w:val="00710C26"/>
    <w:rsid w:val="00710D9C"/>
    <w:rsid w:val="00711BBD"/>
    <w:rsid w:val="00711F0E"/>
    <w:rsid w:val="0071249D"/>
    <w:rsid w:val="007126DD"/>
    <w:rsid w:val="00713373"/>
    <w:rsid w:val="007136E0"/>
    <w:rsid w:val="00713E3A"/>
    <w:rsid w:val="0071552D"/>
    <w:rsid w:val="00716CB5"/>
    <w:rsid w:val="00717081"/>
    <w:rsid w:val="007171F6"/>
    <w:rsid w:val="007172EF"/>
    <w:rsid w:val="00717598"/>
    <w:rsid w:val="007208C9"/>
    <w:rsid w:val="00721075"/>
    <w:rsid w:val="00721901"/>
    <w:rsid w:val="00722587"/>
    <w:rsid w:val="00722B35"/>
    <w:rsid w:val="00722F36"/>
    <w:rsid w:val="0072317B"/>
    <w:rsid w:val="007231F2"/>
    <w:rsid w:val="00723905"/>
    <w:rsid w:val="0072440B"/>
    <w:rsid w:val="00724B64"/>
    <w:rsid w:val="00724F9E"/>
    <w:rsid w:val="00724FF2"/>
    <w:rsid w:val="00725450"/>
    <w:rsid w:val="0072570C"/>
    <w:rsid w:val="00725F9B"/>
    <w:rsid w:val="00726BF8"/>
    <w:rsid w:val="00726D08"/>
    <w:rsid w:val="00726E35"/>
    <w:rsid w:val="00727FC9"/>
    <w:rsid w:val="00730599"/>
    <w:rsid w:val="00730D71"/>
    <w:rsid w:val="007332AE"/>
    <w:rsid w:val="0073374E"/>
    <w:rsid w:val="0073392C"/>
    <w:rsid w:val="00733D3C"/>
    <w:rsid w:val="00734C7D"/>
    <w:rsid w:val="007358B4"/>
    <w:rsid w:val="007364F0"/>
    <w:rsid w:val="00736A3F"/>
    <w:rsid w:val="00736AF6"/>
    <w:rsid w:val="00736D52"/>
    <w:rsid w:val="00736D94"/>
    <w:rsid w:val="00737699"/>
    <w:rsid w:val="00737BE8"/>
    <w:rsid w:val="00740346"/>
    <w:rsid w:val="0074052E"/>
    <w:rsid w:val="007411AF"/>
    <w:rsid w:val="007412D9"/>
    <w:rsid w:val="0074188C"/>
    <w:rsid w:val="007418B6"/>
    <w:rsid w:val="00741AC0"/>
    <w:rsid w:val="00742E51"/>
    <w:rsid w:val="007430B6"/>
    <w:rsid w:val="00743850"/>
    <w:rsid w:val="007442D0"/>
    <w:rsid w:val="00744682"/>
    <w:rsid w:val="00745256"/>
    <w:rsid w:val="007456E8"/>
    <w:rsid w:val="00745722"/>
    <w:rsid w:val="007457B7"/>
    <w:rsid w:val="007458D7"/>
    <w:rsid w:val="007465F2"/>
    <w:rsid w:val="0074667C"/>
    <w:rsid w:val="007473E2"/>
    <w:rsid w:val="007474C1"/>
    <w:rsid w:val="00747C9A"/>
    <w:rsid w:val="007502AF"/>
    <w:rsid w:val="00750836"/>
    <w:rsid w:val="00750F38"/>
    <w:rsid w:val="0075172B"/>
    <w:rsid w:val="007517A1"/>
    <w:rsid w:val="00752684"/>
    <w:rsid w:val="007526DE"/>
    <w:rsid w:val="00752C8A"/>
    <w:rsid w:val="00753AB0"/>
    <w:rsid w:val="00753BD1"/>
    <w:rsid w:val="007557C8"/>
    <w:rsid w:val="00755EC9"/>
    <w:rsid w:val="00757148"/>
    <w:rsid w:val="00757A43"/>
    <w:rsid w:val="00757F21"/>
    <w:rsid w:val="007601C3"/>
    <w:rsid w:val="0076058B"/>
    <w:rsid w:val="00760D4D"/>
    <w:rsid w:val="007610F4"/>
    <w:rsid w:val="00761C4D"/>
    <w:rsid w:val="00762277"/>
    <w:rsid w:val="007624F2"/>
    <w:rsid w:val="00762F3B"/>
    <w:rsid w:val="00763E02"/>
    <w:rsid w:val="0076407D"/>
    <w:rsid w:val="007644D3"/>
    <w:rsid w:val="00764BE8"/>
    <w:rsid w:val="00764D9B"/>
    <w:rsid w:val="00765C84"/>
    <w:rsid w:val="0076664F"/>
    <w:rsid w:val="00766B42"/>
    <w:rsid w:val="00766C49"/>
    <w:rsid w:val="00766E4A"/>
    <w:rsid w:val="007676CD"/>
    <w:rsid w:val="00767DA2"/>
    <w:rsid w:val="007702C0"/>
    <w:rsid w:val="00771C56"/>
    <w:rsid w:val="00772504"/>
    <w:rsid w:val="00772E24"/>
    <w:rsid w:val="00773902"/>
    <w:rsid w:val="00773971"/>
    <w:rsid w:val="00773A9C"/>
    <w:rsid w:val="00773B1A"/>
    <w:rsid w:val="00773BDD"/>
    <w:rsid w:val="00773C5F"/>
    <w:rsid w:val="00774855"/>
    <w:rsid w:val="00774F8D"/>
    <w:rsid w:val="00775160"/>
    <w:rsid w:val="007767DF"/>
    <w:rsid w:val="00777521"/>
    <w:rsid w:val="00777920"/>
    <w:rsid w:val="00780289"/>
    <w:rsid w:val="007805F7"/>
    <w:rsid w:val="0078075A"/>
    <w:rsid w:val="00780838"/>
    <w:rsid w:val="00781EDD"/>
    <w:rsid w:val="0078284C"/>
    <w:rsid w:val="00782855"/>
    <w:rsid w:val="00782867"/>
    <w:rsid w:val="007837B1"/>
    <w:rsid w:val="007846ED"/>
    <w:rsid w:val="00785215"/>
    <w:rsid w:val="00785DDF"/>
    <w:rsid w:val="00785EC3"/>
    <w:rsid w:val="00786920"/>
    <w:rsid w:val="0078712A"/>
    <w:rsid w:val="0078738F"/>
    <w:rsid w:val="00787A07"/>
    <w:rsid w:val="00791114"/>
    <w:rsid w:val="00791344"/>
    <w:rsid w:val="00791B4D"/>
    <w:rsid w:val="007920F6"/>
    <w:rsid w:val="0079244E"/>
    <w:rsid w:val="00793917"/>
    <w:rsid w:val="007946EE"/>
    <w:rsid w:val="00795602"/>
    <w:rsid w:val="00795666"/>
    <w:rsid w:val="00796525"/>
    <w:rsid w:val="00796C05"/>
    <w:rsid w:val="00796FCF"/>
    <w:rsid w:val="00797C69"/>
    <w:rsid w:val="007A0AD3"/>
    <w:rsid w:val="007A0ED5"/>
    <w:rsid w:val="007A37AB"/>
    <w:rsid w:val="007A47C8"/>
    <w:rsid w:val="007A483D"/>
    <w:rsid w:val="007A51EB"/>
    <w:rsid w:val="007A7370"/>
    <w:rsid w:val="007A7536"/>
    <w:rsid w:val="007A7910"/>
    <w:rsid w:val="007B0E20"/>
    <w:rsid w:val="007B1549"/>
    <w:rsid w:val="007B1622"/>
    <w:rsid w:val="007B179C"/>
    <w:rsid w:val="007B184C"/>
    <w:rsid w:val="007B18B7"/>
    <w:rsid w:val="007B1E47"/>
    <w:rsid w:val="007B29C8"/>
    <w:rsid w:val="007B2A54"/>
    <w:rsid w:val="007B2BD0"/>
    <w:rsid w:val="007B395F"/>
    <w:rsid w:val="007B3A84"/>
    <w:rsid w:val="007B48AA"/>
    <w:rsid w:val="007B4CD6"/>
    <w:rsid w:val="007B52B2"/>
    <w:rsid w:val="007B55B0"/>
    <w:rsid w:val="007B65DB"/>
    <w:rsid w:val="007B6BA2"/>
    <w:rsid w:val="007B73DB"/>
    <w:rsid w:val="007C0B66"/>
    <w:rsid w:val="007C0B8F"/>
    <w:rsid w:val="007C15EE"/>
    <w:rsid w:val="007C2133"/>
    <w:rsid w:val="007C32B7"/>
    <w:rsid w:val="007C33EC"/>
    <w:rsid w:val="007C35BE"/>
    <w:rsid w:val="007C3CE3"/>
    <w:rsid w:val="007C4B2A"/>
    <w:rsid w:val="007C4E86"/>
    <w:rsid w:val="007C500B"/>
    <w:rsid w:val="007C584B"/>
    <w:rsid w:val="007C5A96"/>
    <w:rsid w:val="007C72DA"/>
    <w:rsid w:val="007C764B"/>
    <w:rsid w:val="007C78BD"/>
    <w:rsid w:val="007D06B4"/>
    <w:rsid w:val="007D074E"/>
    <w:rsid w:val="007D121C"/>
    <w:rsid w:val="007D1B85"/>
    <w:rsid w:val="007D2108"/>
    <w:rsid w:val="007D2521"/>
    <w:rsid w:val="007D3914"/>
    <w:rsid w:val="007D44FA"/>
    <w:rsid w:val="007D4862"/>
    <w:rsid w:val="007D4B98"/>
    <w:rsid w:val="007D5076"/>
    <w:rsid w:val="007D585A"/>
    <w:rsid w:val="007D7005"/>
    <w:rsid w:val="007D71D3"/>
    <w:rsid w:val="007D7962"/>
    <w:rsid w:val="007E00CA"/>
    <w:rsid w:val="007E0320"/>
    <w:rsid w:val="007E0667"/>
    <w:rsid w:val="007E1C16"/>
    <w:rsid w:val="007E27C2"/>
    <w:rsid w:val="007E2C32"/>
    <w:rsid w:val="007E2FC7"/>
    <w:rsid w:val="007E3F9D"/>
    <w:rsid w:val="007E46BE"/>
    <w:rsid w:val="007E4DA8"/>
    <w:rsid w:val="007E527D"/>
    <w:rsid w:val="007E614E"/>
    <w:rsid w:val="007E6B80"/>
    <w:rsid w:val="007E76B8"/>
    <w:rsid w:val="007E7D20"/>
    <w:rsid w:val="007F017C"/>
    <w:rsid w:val="007F02C3"/>
    <w:rsid w:val="007F0DA7"/>
    <w:rsid w:val="007F1F6D"/>
    <w:rsid w:val="007F262F"/>
    <w:rsid w:val="007F2DDA"/>
    <w:rsid w:val="007F314E"/>
    <w:rsid w:val="007F380B"/>
    <w:rsid w:val="007F40C2"/>
    <w:rsid w:val="007F4BE4"/>
    <w:rsid w:val="007F5313"/>
    <w:rsid w:val="007F60D7"/>
    <w:rsid w:val="007F67A6"/>
    <w:rsid w:val="008003B9"/>
    <w:rsid w:val="0080149A"/>
    <w:rsid w:val="0080279D"/>
    <w:rsid w:val="00803869"/>
    <w:rsid w:val="008039A9"/>
    <w:rsid w:val="00804076"/>
    <w:rsid w:val="00804E14"/>
    <w:rsid w:val="0080645F"/>
    <w:rsid w:val="0080677A"/>
    <w:rsid w:val="00806802"/>
    <w:rsid w:val="0080688D"/>
    <w:rsid w:val="00806D35"/>
    <w:rsid w:val="00807ECE"/>
    <w:rsid w:val="008103B4"/>
    <w:rsid w:val="00810A41"/>
    <w:rsid w:val="008118FA"/>
    <w:rsid w:val="00811DD1"/>
    <w:rsid w:val="00812182"/>
    <w:rsid w:val="00812DD9"/>
    <w:rsid w:val="00813602"/>
    <w:rsid w:val="00813DAE"/>
    <w:rsid w:val="00813DF6"/>
    <w:rsid w:val="00815748"/>
    <w:rsid w:val="00816262"/>
    <w:rsid w:val="00816851"/>
    <w:rsid w:val="0081710A"/>
    <w:rsid w:val="0081792B"/>
    <w:rsid w:val="00817D63"/>
    <w:rsid w:val="00820198"/>
    <w:rsid w:val="008205EF"/>
    <w:rsid w:val="00820CC2"/>
    <w:rsid w:val="008215BF"/>
    <w:rsid w:val="00822900"/>
    <w:rsid w:val="00822BB5"/>
    <w:rsid w:val="0082339E"/>
    <w:rsid w:val="008236D4"/>
    <w:rsid w:val="00823775"/>
    <w:rsid w:val="00823EFF"/>
    <w:rsid w:val="0082418C"/>
    <w:rsid w:val="00824762"/>
    <w:rsid w:val="008260C1"/>
    <w:rsid w:val="00826142"/>
    <w:rsid w:val="008306E7"/>
    <w:rsid w:val="008308CC"/>
    <w:rsid w:val="0083175E"/>
    <w:rsid w:val="008317C5"/>
    <w:rsid w:val="00831EF5"/>
    <w:rsid w:val="00832623"/>
    <w:rsid w:val="00832A83"/>
    <w:rsid w:val="00832FBD"/>
    <w:rsid w:val="0083356A"/>
    <w:rsid w:val="00834189"/>
    <w:rsid w:val="00834576"/>
    <w:rsid w:val="00834F4A"/>
    <w:rsid w:val="0083507F"/>
    <w:rsid w:val="0083593C"/>
    <w:rsid w:val="0083602B"/>
    <w:rsid w:val="008366A8"/>
    <w:rsid w:val="008366AD"/>
    <w:rsid w:val="008369F7"/>
    <w:rsid w:val="008371DD"/>
    <w:rsid w:val="0083775F"/>
    <w:rsid w:val="00837F97"/>
    <w:rsid w:val="00840B95"/>
    <w:rsid w:val="00841122"/>
    <w:rsid w:val="0084157B"/>
    <w:rsid w:val="00841757"/>
    <w:rsid w:val="0084188B"/>
    <w:rsid w:val="008418ED"/>
    <w:rsid w:val="00841B61"/>
    <w:rsid w:val="0084339B"/>
    <w:rsid w:val="00843430"/>
    <w:rsid w:val="00843C44"/>
    <w:rsid w:val="00843E95"/>
    <w:rsid w:val="00844406"/>
    <w:rsid w:val="00845D3E"/>
    <w:rsid w:val="00845DE1"/>
    <w:rsid w:val="0084633D"/>
    <w:rsid w:val="008474A2"/>
    <w:rsid w:val="008477B8"/>
    <w:rsid w:val="00847A58"/>
    <w:rsid w:val="00850B18"/>
    <w:rsid w:val="00851769"/>
    <w:rsid w:val="00852010"/>
    <w:rsid w:val="0085237B"/>
    <w:rsid w:val="00852918"/>
    <w:rsid w:val="008532A5"/>
    <w:rsid w:val="00855926"/>
    <w:rsid w:val="00856322"/>
    <w:rsid w:val="0085640E"/>
    <w:rsid w:val="00856D00"/>
    <w:rsid w:val="00857ECD"/>
    <w:rsid w:val="0086026C"/>
    <w:rsid w:val="00860B2E"/>
    <w:rsid w:val="00860F00"/>
    <w:rsid w:val="00860FD0"/>
    <w:rsid w:val="00861F58"/>
    <w:rsid w:val="00862B94"/>
    <w:rsid w:val="00862DF1"/>
    <w:rsid w:val="00863219"/>
    <w:rsid w:val="008635D2"/>
    <w:rsid w:val="00864B5E"/>
    <w:rsid w:val="00865B86"/>
    <w:rsid w:val="00865DC7"/>
    <w:rsid w:val="00865DED"/>
    <w:rsid w:val="00866F57"/>
    <w:rsid w:val="0086716E"/>
    <w:rsid w:val="0087007B"/>
    <w:rsid w:val="008707C6"/>
    <w:rsid w:val="0087165C"/>
    <w:rsid w:val="00871671"/>
    <w:rsid w:val="00871A65"/>
    <w:rsid w:val="00872CF2"/>
    <w:rsid w:val="00872E38"/>
    <w:rsid w:val="008732DA"/>
    <w:rsid w:val="0087331C"/>
    <w:rsid w:val="008735F9"/>
    <w:rsid w:val="00873F5D"/>
    <w:rsid w:val="00874090"/>
    <w:rsid w:val="00876A64"/>
    <w:rsid w:val="00876C02"/>
    <w:rsid w:val="00877D53"/>
    <w:rsid w:val="0088005B"/>
    <w:rsid w:val="00880A5F"/>
    <w:rsid w:val="00880DDD"/>
    <w:rsid w:val="0088173A"/>
    <w:rsid w:val="00881E3B"/>
    <w:rsid w:val="00881ED7"/>
    <w:rsid w:val="00882917"/>
    <w:rsid w:val="00883E9F"/>
    <w:rsid w:val="0088487B"/>
    <w:rsid w:val="00885311"/>
    <w:rsid w:val="008859F5"/>
    <w:rsid w:val="00885CD6"/>
    <w:rsid w:val="00886A99"/>
    <w:rsid w:val="00886B98"/>
    <w:rsid w:val="00887FF8"/>
    <w:rsid w:val="00890B9A"/>
    <w:rsid w:val="00890EFC"/>
    <w:rsid w:val="008919EF"/>
    <w:rsid w:val="00891E05"/>
    <w:rsid w:val="0089232F"/>
    <w:rsid w:val="008929C7"/>
    <w:rsid w:val="00893277"/>
    <w:rsid w:val="00894109"/>
    <w:rsid w:val="00895E5A"/>
    <w:rsid w:val="008960C8"/>
    <w:rsid w:val="00896271"/>
    <w:rsid w:val="008A010B"/>
    <w:rsid w:val="008A015C"/>
    <w:rsid w:val="008A09FC"/>
    <w:rsid w:val="008A0C09"/>
    <w:rsid w:val="008A0CD5"/>
    <w:rsid w:val="008A1E53"/>
    <w:rsid w:val="008A1F74"/>
    <w:rsid w:val="008A26DD"/>
    <w:rsid w:val="008A28C6"/>
    <w:rsid w:val="008A2A5B"/>
    <w:rsid w:val="008A2FF1"/>
    <w:rsid w:val="008A30C3"/>
    <w:rsid w:val="008A3DA4"/>
    <w:rsid w:val="008A4E4D"/>
    <w:rsid w:val="008A5138"/>
    <w:rsid w:val="008A54D6"/>
    <w:rsid w:val="008A5910"/>
    <w:rsid w:val="008A5A43"/>
    <w:rsid w:val="008A632F"/>
    <w:rsid w:val="008A64D8"/>
    <w:rsid w:val="008A7378"/>
    <w:rsid w:val="008A7D7A"/>
    <w:rsid w:val="008B00EF"/>
    <w:rsid w:val="008B0862"/>
    <w:rsid w:val="008B0C8E"/>
    <w:rsid w:val="008B1E4E"/>
    <w:rsid w:val="008B2650"/>
    <w:rsid w:val="008B2846"/>
    <w:rsid w:val="008B2CC4"/>
    <w:rsid w:val="008B364D"/>
    <w:rsid w:val="008B3928"/>
    <w:rsid w:val="008B4AD5"/>
    <w:rsid w:val="008B4EFF"/>
    <w:rsid w:val="008B584A"/>
    <w:rsid w:val="008B5AE2"/>
    <w:rsid w:val="008B5CB8"/>
    <w:rsid w:val="008B679D"/>
    <w:rsid w:val="008B6A6D"/>
    <w:rsid w:val="008B72CB"/>
    <w:rsid w:val="008B74B9"/>
    <w:rsid w:val="008B7D36"/>
    <w:rsid w:val="008C1A5E"/>
    <w:rsid w:val="008C2084"/>
    <w:rsid w:val="008C22B8"/>
    <w:rsid w:val="008C28EC"/>
    <w:rsid w:val="008C293B"/>
    <w:rsid w:val="008C44FD"/>
    <w:rsid w:val="008C47D2"/>
    <w:rsid w:val="008C5425"/>
    <w:rsid w:val="008C554D"/>
    <w:rsid w:val="008C5859"/>
    <w:rsid w:val="008C604C"/>
    <w:rsid w:val="008C6B63"/>
    <w:rsid w:val="008C7737"/>
    <w:rsid w:val="008D1CD8"/>
    <w:rsid w:val="008D24FD"/>
    <w:rsid w:val="008D5021"/>
    <w:rsid w:val="008D51C2"/>
    <w:rsid w:val="008D56F8"/>
    <w:rsid w:val="008D5A9C"/>
    <w:rsid w:val="008D5F15"/>
    <w:rsid w:val="008D62E7"/>
    <w:rsid w:val="008D696C"/>
    <w:rsid w:val="008D6B4F"/>
    <w:rsid w:val="008D70ED"/>
    <w:rsid w:val="008D712E"/>
    <w:rsid w:val="008E07BF"/>
    <w:rsid w:val="008E2227"/>
    <w:rsid w:val="008E285E"/>
    <w:rsid w:val="008E2877"/>
    <w:rsid w:val="008E33E1"/>
    <w:rsid w:val="008E3BBA"/>
    <w:rsid w:val="008E512F"/>
    <w:rsid w:val="008E57B3"/>
    <w:rsid w:val="008E5E4B"/>
    <w:rsid w:val="008E6204"/>
    <w:rsid w:val="008E6471"/>
    <w:rsid w:val="008E77F0"/>
    <w:rsid w:val="008F17DE"/>
    <w:rsid w:val="008F1C09"/>
    <w:rsid w:val="008F2156"/>
    <w:rsid w:val="008F22FE"/>
    <w:rsid w:val="008F2778"/>
    <w:rsid w:val="008F2A75"/>
    <w:rsid w:val="008F2D8F"/>
    <w:rsid w:val="008F2E9A"/>
    <w:rsid w:val="008F36EF"/>
    <w:rsid w:val="008F3A61"/>
    <w:rsid w:val="008F3BFB"/>
    <w:rsid w:val="008F4575"/>
    <w:rsid w:val="008F4604"/>
    <w:rsid w:val="008F4632"/>
    <w:rsid w:val="008F54BF"/>
    <w:rsid w:val="008F5875"/>
    <w:rsid w:val="008F5980"/>
    <w:rsid w:val="008F5B61"/>
    <w:rsid w:val="008F6233"/>
    <w:rsid w:val="00900BCA"/>
    <w:rsid w:val="0090105D"/>
    <w:rsid w:val="00901600"/>
    <w:rsid w:val="009024A0"/>
    <w:rsid w:val="00902A67"/>
    <w:rsid w:val="00902A6C"/>
    <w:rsid w:val="009031DE"/>
    <w:rsid w:val="009034D1"/>
    <w:rsid w:val="0090370C"/>
    <w:rsid w:val="00903ED1"/>
    <w:rsid w:val="009041BC"/>
    <w:rsid w:val="009053C1"/>
    <w:rsid w:val="0090551A"/>
    <w:rsid w:val="009057C5"/>
    <w:rsid w:val="00905F97"/>
    <w:rsid w:val="00906193"/>
    <w:rsid w:val="009066AB"/>
    <w:rsid w:val="00907778"/>
    <w:rsid w:val="00910432"/>
    <w:rsid w:val="009104DE"/>
    <w:rsid w:val="00910716"/>
    <w:rsid w:val="00911366"/>
    <w:rsid w:val="00911803"/>
    <w:rsid w:val="00911E96"/>
    <w:rsid w:val="009134DE"/>
    <w:rsid w:val="009139FE"/>
    <w:rsid w:val="00914DCD"/>
    <w:rsid w:val="009152B1"/>
    <w:rsid w:val="00915BA5"/>
    <w:rsid w:val="00915E7F"/>
    <w:rsid w:val="009169BD"/>
    <w:rsid w:val="00916AA1"/>
    <w:rsid w:val="00916C0C"/>
    <w:rsid w:val="009173BB"/>
    <w:rsid w:val="00917CF5"/>
    <w:rsid w:val="00920C59"/>
    <w:rsid w:val="00920F95"/>
    <w:rsid w:val="00920FE4"/>
    <w:rsid w:val="0092130F"/>
    <w:rsid w:val="00921A67"/>
    <w:rsid w:val="00921AF2"/>
    <w:rsid w:val="009232A5"/>
    <w:rsid w:val="00923D32"/>
    <w:rsid w:val="0092458F"/>
    <w:rsid w:val="009251BB"/>
    <w:rsid w:val="0092551B"/>
    <w:rsid w:val="009261FB"/>
    <w:rsid w:val="009276CC"/>
    <w:rsid w:val="00930FBF"/>
    <w:rsid w:val="009330C4"/>
    <w:rsid w:val="0093361E"/>
    <w:rsid w:val="00933A0E"/>
    <w:rsid w:val="009344DA"/>
    <w:rsid w:val="00934943"/>
    <w:rsid w:val="00934AD3"/>
    <w:rsid w:val="00934AD6"/>
    <w:rsid w:val="00934F50"/>
    <w:rsid w:val="0093514D"/>
    <w:rsid w:val="00935705"/>
    <w:rsid w:val="009357C4"/>
    <w:rsid w:val="00935DB4"/>
    <w:rsid w:val="00936192"/>
    <w:rsid w:val="00936BE4"/>
    <w:rsid w:val="00936FC8"/>
    <w:rsid w:val="0093733C"/>
    <w:rsid w:val="00940501"/>
    <w:rsid w:val="009408EC"/>
    <w:rsid w:val="00940CB4"/>
    <w:rsid w:val="00941354"/>
    <w:rsid w:val="00941D18"/>
    <w:rsid w:val="00942178"/>
    <w:rsid w:val="00942ACB"/>
    <w:rsid w:val="0094369F"/>
    <w:rsid w:val="00943FDD"/>
    <w:rsid w:val="009449CE"/>
    <w:rsid w:val="00944B12"/>
    <w:rsid w:val="009452B8"/>
    <w:rsid w:val="00946F07"/>
    <w:rsid w:val="00947688"/>
    <w:rsid w:val="00947A15"/>
    <w:rsid w:val="00947B1A"/>
    <w:rsid w:val="009500B7"/>
    <w:rsid w:val="00950400"/>
    <w:rsid w:val="00951381"/>
    <w:rsid w:val="00951C7D"/>
    <w:rsid w:val="00953885"/>
    <w:rsid w:val="00953A99"/>
    <w:rsid w:val="009545D8"/>
    <w:rsid w:val="00954E88"/>
    <w:rsid w:val="00955904"/>
    <w:rsid w:val="00956341"/>
    <w:rsid w:val="00956400"/>
    <w:rsid w:val="0095660E"/>
    <w:rsid w:val="00956825"/>
    <w:rsid w:val="00956AFA"/>
    <w:rsid w:val="00956CD2"/>
    <w:rsid w:val="00960414"/>
    <w:rsid w:val="0096060A"/>
    <w:rsid w:val="0096086E"/>
    <w:rsid w:val="00961BB0"/>
    <w:rsid w:val="0096258B"/>
    <w:rsid w:val="00962776"/>
    <w:rsid w:val="00963244"/>
    <w:rsid w:val="009639A3"/>
    <w:rsid w:val="009656C7"/>
    <w:rsid w:val="00965DE3"/>
    <w:rsid w:val="00965F84"/>
    <w:rsid w:val="00966C6B"/>
    <w:rsid w:val="00967030"/>
    <w:rsid w:val="00967DC8"/>
    <w:rsid w:val="00970523"/>
    <w:rsid w:val="0097065C"/>
    <w:rsid w:val="009718C0"/>
    <w:rsid w:val="00971F17"/>
    <w:rsid w:val="009736F7"/>
    <w:rsid w:val="00973F7C"/>
    <w:rsid w:val="00974F89"/>
    <w:rsid w:val="00975417"/>
    <w:rsid w:val="00975709"/>
    <w:rsid w:val="009757C3"/>
    <w:rsid w:val="00975957"/>
    <w:rsid w:val="00975A16"/>
    <w:rsid w:val="00977178"/>
    <w:rsid w:val="0097730C"/>
    <w:rsid w:val="00980E1A"/>
    <w:rsid w:val="0098135B"/>
    <w:rsid w:val="00981501"/>
    <w:rsid w:val="0098170C"/>
    <w:rsid w:val="00981CFB"/>
    <w:rsid w:val="00981F0B"/>
    <w:rsid w:val="0098233D"/>
    <w:rsid w:val="009828AE"/>
    <w:rsid w:val="00982B87"/>
    <w:rsid w:val="0098347F"/>
    <w:rsid w:val="0098546D"/>
    <w:rsid w:val="0098559A"/>
    <w:rsid w:val="0098580A"/>
    <w:rsid w:val="00985DDA"/>
    <w:rsid w:val="009872F4"/>
    <w:rsid w:val="009878F0"/>
    <w:rsid w:val="00987AC6"/>
    <w:rsid w:val="0099011D"/>
    <w:rsid w:val="00990338"/>
    <w:rsid w:val="00992822"/>
    <w:rsid w:val="0099350C"/>
    <w:rsid w:val="00993820"/>
    <w:rsid w:val="0099497F"/>
    <w:rsid w:val="009953DA"/>
    <w:rsid w:val="00995CDF"/>
    <w:rsid w:val="00996406"/>
    <w:rsid w:val="009975CA"/>
    <w:rsid w:val="009A1526"/>
    <w:rsid w:val="009A1FF2"/>
    <w:rsid w:val="009A2462"/>
    <w:rsid w:val="009A3554"/>
    <w:rsid w:val="009A4A86"/>
    <w:rsid w:val="009A51DD"/>
    <w:rsid w:val="009A5226"/>
    <w:rsid w:val="009A54F4"/>
    <w:rsid w:val="009A675A"/>
    <w:rsid w:val="009A6CC5"/>
    <w:rsid w:val="009A70CF"/>
    <w:rsid w:val="009A70E9"/>
    <w:rsid w:val="009A76B4"/>
    <w:rsid w:val="009A7A63"/>
    <w:rsid w:val="009A7BC4"/>
    <w:rsid w:val="009B0299"/>
    <w:rsid w:val="009B02B7"/>
    <w:rsid w:val="009B0CD4"/>
    <w:rsid w:val="009B0E00"/>
    <w:rsid w:val="009B1721"/>
    <w:rsid w:val="009B1906"/>
    <w:rsid w:val="009B203A"/>
    <w:rsid w:val="009B2BCB"/>
    <w:rsid w:val="009B2F6D"/>
    <w:rsid w:val="009B30EB"/>
    <w:rsid w:val="009B3DE5"/>
    <w:rsid w:val="009B4A22"/>
    <w:rsid w:val="009B4FA2"/>
    <w:rsid w:val="009B57C7"/>
    <w:rsid w:val="009B5969"/>
    <w:rsid w:val="009B5C51"/>
    <w:rsid w:val="009B5E6B"/>
    <w:rsid w:val="009B651B"/>
    <w:rsid w:val="009B79BF"/>
    <w:rsid w:val="009B7F74"/>
    <w:rsid w:val="009B7FA2"/>
    <w:rsid w:val="009C00A3"/>
    <w:rsid w:val="009C0E40"/>
    <w:rsid w:val="009C12E3"/>
    <w:rsid w:val="009C1A65"/>
    <w:rsid w:val="009C2107"/>
    <w:rsid w:val="009C228A"/>
    <w:rsid w:val="009C2DBC"/>
    <w:rsid w:val="009C3280"/>
    <w:rsid w:val="009C49D2"/>
    <w:rsid w:val="009C5661"/>
    <w:rsid w:val="009C5C9A"/>
    <w:rsid w:val="009C6004"/>
    <w:rsid w:val="009C7ECC"/>
    <w:rsid w:val="009D03B9"/>
    <w:rsid w:val="009D137B"/>
    <w:rsid w:val="009D34E8"/>
    <w:rsid w:val="009D44C9"/>
    <w:rsid w:val="009D467A"/>
    <w:rsid w:val="009D4827"/>
    <w:rsid w:val="009D58AF"/>
    <w:rsid w:val="009D58E9"/>
    <w:rsid w:val="009D63C9"/>
    <w:rsid w:val="009D6B1F"/>
    <w:rsid w:val="009E06D9"/>
    <w:rsid w:val="009E0927"/>
    <w:rsid w:val="009E0F59"/>
    <w:rsid w:val="009E106A"/>
    <w:rsid w:val="009E176D"/>
    <w:rsid w:val="009E1D5A"/>
    <w:rsid w:val="009E269B"/>
    <w:rsid w:val="009E2A64"/>
    <w:rsid w:val="009E3009"/>
    <w:rsid w:val="009E4B3F"/>
    <w:rsid w:val="009E53F4"/>
    <w:rsid w:val="009E63A8"/>
    <w:rsid w:val="009E68CC"/>
    <w:rsid w:val="009E69D0"/>
    <w:rsid w:val="009E7464"/>
    <w:rsid w:val="009E7BF3"/>
    <w:rsid w:val="009F0100"/>
    <w:rsid w:val="009F07BE"/>
    <w:rsid w:val="009F15EB"/>
    <w:rsid w:val="009F1654"/>
    <w:rsid w:val="009F2674"/>
    <w:rsid w:val="009F2BE9"/>
    <w:rsid w:val="009F2C2F"/>
    <w:rsid w:val="009F32F0"/>
    <w:rsid w:val="009F3FB7"/>
    <w:rsid w:val="009F40DD"/>
    <w:rsid w:val="009F48CC"/>
    <w:rsid w:val="009F5236"/>
    <w:rsid w:val="009F5651"/>
    <w:rsid w:val="009F5808"/>
    <w:rsid w:val="009F6010"/>
    <w:rsid w:val="009F60CE"/>
    <w:rsid w:val="009F6F7E"/>
    <w:rsid w:val="009F76DD"/>
    <w:rsid w:val="009F7D11"/>
    <w:rsid w:val="00A00910"/>
    <w:rsid w:val="00A00A44"/>
    <w:rsid w:val="00A01289"/>
    <w:rsid w:val="00A0205D"/>
    <w:rsid w:val="00A023AA"/>
    <w:rsid w:val="00A025B3"/>
    <w:rsid w:val="00A031A5"/>
    <w:rsid w:val="00A03558"/>
    <w:rsid w:val="00A04475"/>
    <w:rsid w:val="00A04753"/>
    <w:rsid w:val="00A04D68"/>
    <w:rsid w:val="00A055F0"/>
    <w:rsid w:val="00A0697A"/>
    <w:rsid w:val="00A06A6D"/>
    <w:rsid w:val="00A07059"/>
    <w:rsid w:val="00A0764C"/>
    <w:rsid w:val="00A0766F"/>
    <w:rsid w:val="00A0767D"/>
    <w:rsid w:val="00A07811"/>
    <w:rsid w:val="00A10758"/>
    <w:rsid w:val="00A11ED3"/>
    <w:rsid w:val="00A1230B"/>
    <w:rsid w:val="00A131A0"/>
    <w:rsid w:val="00A13A10"/>
    <w:rsid w:val="00A145AA"/>
    <w:rsid w:val="00A1462B"/>
    <w:rsid w:val="00A15788"/>
    <w:rsid w:val="00A166F7"/>
    <w:rsid w:val="00A16B92"/>
    <w:rsid w:val="00A17AA1"/>
    <w:rsid w:val="00A17D1D"/>
    <w:rsid w:val="00A17D5D"/>
    <w:rsid w:val="00A17F6B"/>
    <w:rsid w:val="00A212B4"/>
    <w:rsid w:val="00A21AF1"/>
    <w:rsid w:val="00A21F1E"/>
    <w:rsid w:val="00A22499"/>
    <w:rsid w:val="00A227D6"/>
    <w:rsid w:val="00A22C5E"/>
    <w:rsid w:val="00A23C3F"/>
    <w:rsid w:val="00A24351"/>
    <w:rsid w:val="00A246E0"/>
    <w:rsid w:val="00A248DC"/>
    <w:rsid w:val="00A25423"/>
    <w:rsid w:val="00A2545F"/>
    <w:rsid w:val="00A25759"/>
    <w:rsid w:val="00A25E68"/>
    <w:rsid w:val="00A25F2F"/>
    <w:rsid w:val="00A2610C"/>
    <w:rsid w:val="00A273FA"/>
    <w:rsid w:val="00A30B52"/>
    <w:rsid w:val="00A31308"/>
    <w:rsid w:val="00A32213"/>
    <w:rsid w:val="00A3355B"/>
    <w:rsid w:val="00A3425B"/>
    <w:rsid w:val="00A344CC"/>
    <w:rsid w:val="00A34557"/>
    <w:rsid w:val="00A34995"/>
    <w:rsid w:val="00A35907"/>
    <w:rsid w:val="00A361B6"/>
    <w:rsid w:val="00A36939"/>
    <w:rsid w:val="00A37A02"/>
    <w:rsid w:val="00A37CFA"/>
    <w:rsid w:val="00A408DD"/>
    <w:rsid w:val="00A40B4C"/>
    <w:rsid w:val="00A417AA"/>
    <w:rsid w:val="00A423A1"/>
    <w:rsid w:val="00A4245C"/>
    <w:rsid w:val="00A426BD"/>
    <w:rsid w:val="00A4292E"/>
    <w:rsid w:val="00A42C28"/>
    <w:rsid w:val="00A42E31"/>
    <w:rsid w:val="00A438CF"/>
    <w:rsid w:val="00A43AFC"/>
    <w:rsid w:val="00A43B3B"/>
    <w:rsid w:val="00A43FF9"/>
    <w:rsid w:val="00A44CEC"/>
    <w:rsid w:val="00A44E83"/>
    <w:rsid w:val="00A44F5C"/>
    <w:rsid w:val="00A463E9"/>
    <w:rsid w:val="00A46AB1"/>
    <w:rsid w:val="00A47B5F"/>
    <w:rsid w:val="00A50287"/>
    <w:rsid w:val="00A502EA"/>
    <w:rsid w:val="00A509AD"/>
    <w:rsid w:val="00A50B96"/>
    <w:rsid w:val="00A528D8"/>
    <w:rsid w:val="00A53A2F"/>
    <w:rsid w:val="00A53C41"/>
    <w:rsid w:val="00A53CBE"/>
    <w:rsid w:val="00A54579"/>
    <w:rsid w:val="00A546DC"/>
    <w:rsid w:val="00A550A5"/>
    <w:rsid w:val="00A55D35"/>
    <w:rsid w:val="00A55EB2"/>
    <w:rsid w:val="00A56DAF"/>
    <w:rsid w:val="00A57230"/>
    <w:rsid w:val="00A60946"/>
    <w:rsid w:val="00A60BCF"/>
    <w:rsid w:val="00A6123C"/>
    <w:rsid w:val="00A6179A"/>
    <w:rsid w:val="00A61946"/>
    <w:rsid w:val="00A61A61"/>
    <w:rsid w:val="00A61FE7"/>
    <w:rsid w:val="00A62399"/>
    <w:rsid w:val="00A63164"/>
    <w:rsid w:val="00A6382D"/>
    <w:rsid w:val="00A649E8"/>
    <w:rsid w:val="00A65080"/>
    <w:rsid w:val="00A661F5"/>
    <w:rsid w:val="00A665EB"/>
    <w:rsid w:val="00A66C59"/>
    <w:rsid w:val="00A671FE"/>
    <w:rsid w:val="00A673ED"/>
    <w:rsid w:val="00A70FB2"/>
    <w:rsid w:val="00A717CB"/>
    <w:rsid w:val="00A71835"/>
    <w:rsid w:val="00A71A9A"/>
    <w:rsid w:val="00A71C30"/>
    <w:rsid w:val="00A71DE7"/>
    <w:rsid w:val="00A72453"/>
    <w:rsid w:val="00A72662"/>
    <w:rsid w:val="00A729D0"/>
    <w:rsid w:val="00A736EA"/>
    <w:rsid w:val="00A737AE"/>
    <w:rsid w:val="00A73846"/>
    <w:rsid w:val="00A74DE5"/>
    <w:rsid w:val="00A74F1C"/>
    <w:rsid w:val="00A753CE"/>
    <w:rsid w:val="00A76243"/>
    <w:rsid w:val="00A76D64"/>
    <w:rsid w:val="00A76E8E"/>
    <w:rsid w:val="00A772AB"/>
    <w:rsid w:val="00A77701"/>
    <w:rsid w:val="00A80178"/>
    <w:rsid w:val="00A80A94"/>
    <w:rsid w:val="00A80BAF"/>
    <w:rsid w:val="00A8132F"/>
    <w:rsid w:val="00A8169C"/>
    <w:rsid w:val="00A8189A"/>
    <w:rsid w:val="00A81E12"/>
    <w:rsid w:val="00A82294"/>
    <w:rsid w:val="00A82534"/>
    <w:rsid w:val="00A825C0"/>
    <w:rsid w:val="00A827C3"/>
    <w:rsid w:val="00A82A18"/>
    <w:rsid w:val="00A82C6B"/>
    <w:rsid w:val="00A834B6"/>
    <w:rsid w:val="00A84085"/>
    <w:rsid w:val="00A84741"/>
    <w:rsid w:val="00A847D0"/>
    <w:rsid w:val="00A84DCB"/>
    <w:rsid w:val="00A8531B"/>
    <w:rsid w:val="00A85518"/>
    <w:rsid w:val="00A868A6"/>
    <w:rsid w:val="00A86A15"/>
    <w:rsid w:val="00A86E24"/>
    <w:rsid w:val="00A87282"/>
    <w:rsid w:val="00A87931"/>
    <w:rsid w:val="00A87A9C"/>
    <w:rsid w:val="00A907F5"/>
    <w:rsid w:val="00A90BA0"/>
    <w:rsid w:val="00A91055"/>
    <w:rsid w:val="00A91193"/>
    <w:rsid w:val="00A912ED"/>
    <w:rsid w:val="00A914DA"/>
    <w:rsid w:val="00A91A28"/>
    <w:rsid w:val="00A91BDD"/>
    <w:rsid w:val="00A9200F"/>
    <w:rsid w:val="00A927B6"/>
    <w:rsid w:val="00A92AA0"/>
    <w:rsid w:val="00A9382F"/>
    <w:rsid w:val="00A93FA9"/>
    <w:rsid w:val="00A94103"/>
    <w:rsid w:val="00A941F5"/>
    <w:rsid w:val="00A9467A"/>
    <w:rsid w:val="00A952F7"/>
    <w:rsid w:val="00A95589"/>
    <w:rsid w:val="00A9736A"/>
    <w:rsid w:val="00AA0209"/>
    <w:rsid w:val="00AA0364"/>
    <w:rsid w:val="00AA03C9"/>
    <w:rsid w:val="00AA11DC"/>
    <w:rsid w:val="00AA1288"/>
    <w:rsid w:val="00AA19BC"/>
    <w:rsid w:val="00AA219C"/>
    <w:rsid w:val="00AA2C1B"/>
    <w:rsid w:val="00AA3FD8"/>
    <w:rsid w:val="00AA41C6"/>
    <w:rsid w:val="00AA492D"/>
    <w:rsid w:val="00AA4A36"/>
    <w:rsid w:val="00AA56F8"/>
    <w:rsid w:val="00AA66A2"/>
    <w:rsid w:val="00AA6FAF"/>
    <w:rsid w:val="00AA7078"/>
    <w:rsid w:val="00AB0608"/>
    <w:rsid w:val="00AB1165"/>
    <w:rsid w:val="00AB12B1"/>
    <w:rsid w:val="00AB1F65"/>
    <w:rsid w:val="00AB262E"/>
    <w:rsid w:val="00AB2B25"/>
    <w:rsid w:val="00AB2CA4"/>
    <w:rsid w:val="00AB2CEA"/>
    <w:rsid w:val="00AB343F"/>
    <w:rsid w:val="00AB3A7A"/>
    <w:rsid w:val="00AB4A7C"/>
    <w:rsid w:val="00AB4E33"/>
    <w:rsid w:val="00AB51CB"/>
    <w:rsid w:val="00AB525F"/>
    <w:rsid w:val="00AB5D9D"/>
    <w:rsid w:val="00AB5F42"/>
    <w:rsid w:val="00AB624C"/>
    <w:rsid w:val="00AB6865"/>
    <w:rsid w:val="00AB6A77"/>
    <w:rsid w:val="00AB7029"/>
    <w:rsid w:val="00AB7294"/>
    <w:rsid w:val="00AB75F8"/>
    <w:rsid w:val="00AC05FF"/>
    <w:rsid w:val="00AC0799"/>
    <w:rsid w:val="00AC0BA4"/>
    <w:rsid w:val="00AC16A9"/>
    <w:rsid w:val="00AC2C5F"/>
    <w:rsid w:val="00AC3103"/>
    <w:rsid w:val="00AC384D"/>
    <w:rsid w:val="00AC3FA9"/>
    <w:rsid w:val="00AC44F7"/>
    <w:rsid w:val="00AC48DD"/>
    <w:rsid w:val="00AC5EF8"/>
    <w:rsid w:val="00AC6EC0"/>
    <w:rsid w:val="00AC6FE0"/>
    <w:rsid w:val="00AC758E"/>
    <w:rsid w:val="00AD01A2"/>
    <w:rsid w:val="00AD03F1"/>
    <w:rsid w:val="00AD09A5"/>
    <w:rsid w:val="00AD1386"/>
    <w:rsid w:val="00AD1DBF"/>
    <w:rsid w:val="00AD26B5"/>
    <w:rsid w:val="00AD3255"/>
    <w:rsid w:val="00AD39A5"/>
    <w:rsid w:val="00AD39C4"/>
    <w:rsid w:val="00AD3B93"/>
    <w:rsid w:val="00AD440E"/>
    <w:rsid w:val="00AD52B8"/>
    <w:rsid w:val="00AD5662"/>
    <w:rsid w:val="00AD638F"/>
    <w:rsid w:val="00AD6E69"/>
    <w:rsid w:val="00AE0A57"/>
    <w:rsid w:val="00AE1009"/>
    <w:rsid w:val="00AE1037"/>
    <w:rsid w:val="00AE1A98"/>
    <w:rsid w:val="00AE316F"/>
    <w:rsid w:val="00AE375E"/>
    <w:rsid w:val="00AE3837"/>
    <w:rsid w:val="00AE3868"/>
    <w:rsid w:val="00AE46E9"/>
    <w:rsid w:val="00AE52C8"/>
    <w:rsid w:val="00AE5DE9"/>
    <w:rsid w:val="00AE5E7F"/>
    <w:rsid w:val="00AE6E9D"/>
    <w:rsid w:val="00AE7E0B"/>
    <w:rsid w:val="00AF02CA"/>
    <w:rsid w:val="00AF12E8"/>
    <w:rsid w:val="00AF27D7"/>
    <w:rsid w:val="00AF45BA"/>
    <w:rsid w:val="00AF583D"/>
    <w:rsid w:val="00AF5FCA"/>
    <w:rsid w:val="00AF65B6"/>
    <w:rsid w:val="00AF6D39"/>
    <w:rsid w:val="00AF7B06"/>
    <w:rsid w:val="00AF7B43"/>
    <w:rsid w:val="00B01240"/>
    <w:rsid w:val="00B01968"/>
    <w:rsid w:val="00B01DC6"/>
    <w:rsid w:val="00B01E9C"/>
    <w:rsid w:val="00B0261A"/>
    <w:rsid w:val="00B02771"/>
    <w:rsid w:val="00B033AC"/>
    <w:rsid w:val="00B0393B"/>
    <w:rsid w:val="00B03C68"/>
    <w:rsid w:val="00B042ED"/>
    <w:rsid w:val="00B04AC8"/>
    <w:rsid w:val="00B04BC9"/>
    <w:rsid w:val="00B0728A"/>
    <w:rsid w:val="00B07B29"/>
    <w:rsid w:val="00B07BEE"/>
    <w:rsid w:val="00B07DE8"/>
    <w:rsid w:val="00B10CB3"/>
    <w:rsid w:val="00B11299"/>
    <w:rsid w:val="00B11FC4"/>
    <w:rsid w:val="00B12AB9"/>
    <w:rsid w:val="00B12AF4"/>
    <w:rsid w:val="00B12D0F"/>
    <w:rsid w:val="00B12E85"/>
    <w:rsid w:val="00B12ED5"/>
    <w:rsid w:val="00B13007"/>
    <w:rsid w:val="00B132C9"/>
    <w:rsid w:val="00B13325"/>
    <w:rsid w:val="00B13930"/>
    <w:rsid w:val="00B14907"/>
    <w:rsid w:val="00B15042"/>
    <w:rsid w:val="00B150F4"/>
    <w:rsid w:val="00B15383"/>
    <w:rsid w:val="00B154E0"/>
    <w:rsid w:val="00B15527"/>
    <w:rsid w:val="00B159B1"/>
    <w:rsid w:val="00B163BE"/>
    <w:rsid w:val="00B167AA"/>
    <w:rsid w:val="00B179CD"/>
    <w:rsid w:val="00B17CD6"/>
    <w:rsid w:val="00B17EF9"/>
    <w:rsid w:val="00B2071C"/>
    <w:rsid w:val="00B20E85"/>
    <w:rsid w:val="00B20F45"/>
    <w:rsid w:val="00B21124"/>
    <w:rsid w:val="00B211C2"/>
    <w:rsid w:val="00B2134C"/>
    <w:rsid w:val="00B22047"/>
    <w:rsid w:val="00B229A9"/>
    <w:rsid w:val="00B22C5F"/>
    <w:rsid w:val="00B239BD"/>
    <w:rsid w:val="00B240D7"/>
    <w:rsid w:val="00B244A3"/>
    <w:rsid w:val="00B246A4"/>
    <w:rsid w:val="00B24801"/>
    <w:rsid w:val="00B2508C"/>
    <w:rsid w:val="00B2539C"/>
    <w:rsid w:val="00B26186"/>
    <w:rsid w:val="00B266BB"/>
    <w:rsid w:val="00B27344"/>
    <w:rsid w:val="00B27445"/>
    <w:rsid w:val="00B30BD3"/>
    <w:rsid w:val="00B322D6"/>
    <w:rsid w:val="00B327ED"/>
    <w:rsid w:val="00B32806"/>
    <w:rsid w:val="00B32830"/>
    <w:rsid w:val="00B33474"/>
    <w:rsid w:val="00B33D3A"/>
    <w:rsid w:val="00B34026"/>
    <w:rsid w:val="00B34616"/>
    <w:rsid w:val="00B34C9A"/>
    <w:rsid w:val="00B359C4"/>
    <w:rsid w:val="00B35E41"/>
    <w:rsid w:val="00B35EED"/>
    <w:rsid w:val="00B3657B"/>
    <w:rsid w:val="00B36755"/>
    <w:rsid w:val="00B37232"/>
    <w:rsid w:val="00B374C3"/>
    <w:rsid w:val="00B4157F"/>
    <w:rsid w:val="00B416C2"/>
    <w:rsid w:val="00B41EF3"/>
    <w:rsid w:val="00B424FE"/>
    <w:rsid w:val="00B428A1"/>
    <w:rsid w:val="00B42CDE"/>
    <w:rsid w:val="00B43049"/>
    <w:rsid w:val="00B436B1"/>
    <w:rsid w:val="00B43787"/>
    <w:rsid w:val="00B43910"/>
    <w:rsid w:val="00B43A67"/>
    <w:rsid w:val="00B44671"/>
    <w:rsid w:val="00B44CBB"/>
    <w:rsid w:val="00B4556C"/>
    <w:rsid w:val="00B45935"/>
    <w:rsid w:val="00B45FEF"/>
    <w:rsid w:val="00B46586"/>
    <w:rsid w:val="00B46E49"/>
    <w:rsid w:val="00B4711B"/>
    <w:rsid w:val="00B47873"/>
    <w:rsid w:val="00B50590"/>
    <w:rsid w:val="00B508FF"/>
    <w:rsid w:val="00B50CB8"/>
    <w:rsid w:val="00B5139B"/>
    <w:rsid w:val="00B51535"/>
    <w:rsid w:val="00B51EAD"/>
    <w:rsid w:val="00B5201A"/>
    <w:rsid w:val="00B5203F"/>
    <w:rsid w:val="00B52125"/>
    <w:rsid w:val="00B54A11"/>
    <w:rsid w:val="00B55102"/>
    <w:rsid w:val="00B5602B"/>
    <w:rsid w:val="00B5708F"/>
    <w:rsid w:val="00B572E2"/>
    <w:rsid w:val="00B603AC"/>
    <w:rsid w:val="00B605B9"/>
    <w:rsid w:val="00B610D6"/>
    <w:rsid w:val="00B613FA"/>
    <w:rsid w:val="00B618E1"/>
    <w:rsid w:val="00B618F1"/>
    <w:rsid w:val="00B62353"/>
    <w:rsid w:val="00B6242C"/>
    <w:rsid w:val="00B62A84"/>
    <w:rsid w:val="00B631C2"/>
    <w:rsid w:val="00B638B8"/>
    <w:rsid w:val="00B63AA3"/>
    <w:rsid w:val="00B65014"/>
    <w:rsid w:val="00B650C1"/>
    <w:rsid w:val="00B6538C"/>
    <w:rsid w:val="00B65AD6"/>
    <w:rsid w:val="00B679F2"/>
    <w:rsid w:val="00B700B3"/>
    <w:rsid w:val="00B7067F"/>
    <w:rsid w:val="00B707B0"/>
    <w:rsid w:val="00B7087F"/>
    <w:rsid w:val="00B7116A"/>
    <w:rsid w:val="00B71CBB"/>
    <w:rsid w:val="00B71E06"/>
    <w:rsid w:val="00B7200B"/>
    <w:rsid w:val="00B72A76"/>
    <w:rsid w:val="00B72A8B"/>
    <w:rsid w:val="00B730A3"/>
    <w:rsid w:val="00B73351"/>
    <w:rsid w:val="00B74E94"/>
    <w:rsid w:val="00B75071"/>
    <w:rsid w:val="00B75A65"/>
    <w:rsid w:val="00B770B7"/>
    <w:rsid w:val="00B77C6C"/>
    <w:rsid w:val="00B77C7D"/>
    <w:rsid w:val="00B77EE5"/>
    <w:rsid w:val="00B806CD"/>
    <w:rsid w:val="00B80754"/>
    <w:rsid w:val="00B80E81"/>
    <w:rsid w:val="00B8198B"/>
    <w:rsid w:val="00B819DB"/>
    <w:rsid w:val="00B81B4B"/>
    <w:rsid w:val="00B8234E"/>
    <w:rsid w:val="00B84721"/>
    <w:rsid w:val="00B84FBA"/>
    <w:rsid w:val="00B85710"/>
    <w:rsid w:val="00B90B09"/>
    <w:rsid w:val="00B91545"/>
    <w:rsid w:val="00B91C4A"/>
    <w:rsid w:val="00B91F7C"/>
    <w:rsid w:val="00B9219E"/>
    <w:rsid w:val="00B9307E"/>
    <w:rsid w:val="00B94E88"/>
    <w:rsid w:val="00B9562C"/>
    <w:rsid w:val="00B95C24"/>
    <w:rsid w:val="00B95D68"/>
    <w:rsid w:val="00B96BCA"/>
    <w:rsid w:val="00B96D27"/>
    <w:rsid w:val="00B9753D"/>
    <w:rsid w:val="00BA0C09"/>
    <w:rsid w:val="00BA0CBE"/>
    <w:rsid w:val="00BA2F56"/>
    <w:rsid w:val="00BA314F"/>
    <w:rsid w:val="00BA364E"/>
    <w:rsid w:val="00BA38AA"/>
    <w:rsid w:val="00BA3B6B"/>
    <w:rsid w:val="00BA42F2"/>
    <w:rsid w:val="00BA43B1"/>
    <w:rsid w:val="00BA478E"/>
    <w:rsid w:val="00BA49C4"/>
    <w:rsid w:val="00BA4DAB"/>
    <w:rsid w:val="00BA4EAF"/>
    <w:rsid w:val="00BA51CE"/>
    <w:rsid w:val="00BA63B5"/>
    <w:rsid w:val="00BA652E"/>
    <w:rsid w:val="00BA764D"/>
    <w:rsid w:val="00BA7687"/>
    <w:rsid w:val="00BA79F4"/>
    <w:rsid w:val="00BB0018"/>
    <w:rsid w:val="00BB00B3"/>
    <w:rsid w:val="00BB1BD0"/>
    <w:rsid w:val="00BB1BE2"/>
    <w:rsid w:val="00BB2043"/>
    <w:rsid w:val="00BB23A1"/>
    <w:rsid w:val="00BB3053"/>
    <w:rsid w:val="00BB3596"/>
    <w:rsid w:val="00BB3A9F"/>
    <w:rsid w:val="00BB3ADE"/>
    <w:rsid w:val="00BB417D"/>
    <w:rsid w:val="00BB5E13"/>
    <w:rsid w:val="00BB65B5"/>
    <w:rsid w:val="00BB6691"/>
    <w:rsid w:val="00BB6A1C"/>
    <w:rsid w:val="00BB6CD7"/>
    <w:rsid w:val="00BC0C51"/>
    <w:rsid w:val="00BC1F60"/>
    <w:rsid w:val="00BC2205"/>
    <w:rsid w:val="00BC22FF"/>
    <w:rsid w:val="00BC3C07"/>
    <w:rsid w:val="00BC3F9D"/>
    <w:rsid w:val="00BC6A1A"/>
    <w:rsid w:val="00BC6E81"/>
    <w:rsid w:val="00BD0499"/>
    <w:rsid w:val="00BD082C"/>
    <w:rsid w:val="00BD0AC7"/>
    <w:rsid w:val="00BD1CDA"/>
    <w:rsid w:val="00BD1FDE"/>
    <w:rsid w:val="00BD2A0D"/>
    <w:rsid w:val="00BD3083"/>
    <w:rsid w:val="00BD383B"/>
    <w:rsid w:val="00BD40CA"/>
    <w:rsid w:val="00BD439A"/>
    <w:rsid w:val="00BD4571"/>
    <w:rsid w:val="00BD4DCC"/>
    <w:rsid w:val="00BD5368"/>
    <w:rsid w:val="00BD5598"/>
    <w:rsid w:val="00BD574B"/>
    <w:rsid w:val="00BD68A0"/>
    <w:rsid w:val="00BD7949"/>
    <w:rsid w:val="00BD7C39"/>
    <w:rsid w:val="00BE019A"/>
    <w:rsid w:val="00BE1B53"/>
    <w:rsid w:val="00BE20D7"/>
    <w:rsid w:val="00BE36D3"/>
    <w:rsid w:val="00BE3B2A"/>
    <w:rsid w:val="00BE3B5F"/>
    <w:rsid w:val="00BE3BDF"/>
    <w:rsid w:val="00BE44DA"/>
    <w:rsid w:val="00BE46FC"/>
    <w:rsid w:val="00BE4A43"/>
    <w:rsid w:val="00BE58D3"/>
    <w:rsid w:val="00BE5EA5"/>
    <w:rsid w:val="00BE6624"/>
    <w:rsid w:val="00BE68F6"/>
    <w:rsid w:val="00BE69A1"/>
    <w:rsid w:val="00BE6D15"/>
    <w:rsid w:val="00BE7CC2"/>
    <w:rsid w:val="00BF00F7"/>
    <w:rsid w:val="00BF0131"/>
    <w:rsid w:val="00BF0C27"/>
    <w:rsid w:val="00BF11AC"/>
    <w:rsid w:val="00BF16AF"/>
    <w:rsid w:val="00BF1BBC"/>
    <w:rsid w:val="00BF291D"/>
    <w:rsid w:val="00BF32CC"/>
    <w:rsid w:val="00BF3344"/>
    <w:rsid w:val="00BF3659"/>
    <w:rsid w:val="00BF3976"/>
    <w:rsid w:val="00BF4342"/>
    <w:rsid w:val="00BF50CB"/>
    <w:rsid w:val="00BF54B7"/>
    <w:rsid w:val="00BF5FE5"/>
    <w:rsid w:val="00BF60E2"/>
    <w:rsid w:val="00BF62E9"/>
    <w:rsid w:val="00BF7CA2"/>
    <w:rsid w:val="00C0018F"/>
    <w:rsid w:val="00C0157F"/>
    <w:rsid w:val="00C02265"/>
    <w:rsid w:val="00C0263A"/>
    <w:rsid w:val="00C02659"/>
    <w:rsid w:val="00C0303D"/>
    <w:rsid w:val="00C03E4D"/>
    <w:rsid w:val="00C041CB"/>
    <w:rsid w:val="00C052D0"/>
    <w:rsid w:val="00C05386"/>
    <w:rsid w:val="00C05502"/>
    <w:rsid w:val="00C06C60"/>
    <w:rsid w:val="00C071DC"/>
    <w:rsid w:val="00C07558"/>
    <w:rsid w:val="00C07FCD"/>
    <w:rsid w:val="00C10981"/>
    <w:rsid w:val="00C10C86"/>
    <w:rsid w:val="00C1135C"/>
    <w:rsid w:val="00C124AA"/>
    <w:rsid w:val="00C127AD"/>
    <w:rsid w:val="00C1302A"/>
    <w:rsid w:val="00C13331"/>
    <w:rsid w:val="00C13B2C"/>
    <w:rsid w:val="00C155AC"/>
    <w:rsid w:val="00C15DC0"/>
    <w:rsid w:val="00C16144"/>
    <w:rsid w:val="00C161FE"/>
    <w:rsid w:val="00C1657E"/>
    <w:rsid w:val="00C173AB"/>
    <w:rsid w:val="00C17407"/>
    <w:rsid w:val="00C177C1"/>
    <w:rsid w:val="00C207A5"/>
    <w:rsid w:val="00C21256"/>
    <w:rsid w:val="00C21CE4"/>
    <w:rsid w:val="00C21E3E"/>
    <w:rsid w:val="00C22639"/>
    <w:rsid w:val="00C228D3"/>
    <w:rsid w:val="00C23487"/>
    <w:rsid w:val="00C239F0"/>
    <w:rsid w:val="00C23C74"/>
    <w:rsid w:val="00C24C0B"/>
    <w:rsid w:val="00C25418"/>
    <w:rsid w:val="00C25617"/>
    <w:rsid w:val="00C2569C"/>
    <w:rsid w:val="00C257AB"/>
    <w:rsid w:val="00C260A6"/>
    <w:rsid w:val="00C26943"/>
    <w:rsid w:val="00C27843"/>
    <w:rsid w:val="00C27DC3"/>
    <w:rsid w:val="00C30DD9"/>
    <w:rsid w:val="00C31763"/>
    <w:rsid w:val="00C3253E"/>
    <w:rsid w:val="00C32630"/>
    <w:rsid w:val="00C329FD"/>
    <w:rsid w:val="00C32CDD"/>
    <w:rsid w:val="00C32F6A"/>
    <w:rsid w:val="00C33D15"/>
    <w:rsid w:val="00C33D9D"/>
    <w:rsid w:val="00C343A4"/>
    <w:rsid w:val="00C344DD"/>
    <w:rsid w:val="00C345D8"/>
    <w:rsid w:val="00C34E06"/>
    <w:rsid w:val="00C350B1"/>
    <w:rsid w:val="00C3547C"/>
    <w:rsid w:val="00C36CAF"/>
    <w:rsid w:val="00C36FAB"/>
    <w:rsid w:val="00C378A4"/>
    <w:rsid w:val="00C406E7"/>
    <w:rsid w:val="00C4086C"/>
    <w:rsid w:val="00C40A5D"/>
    <w:rsid w:val="00C40AE4"/>
    <w:rsid w:val="00C41291"/>
    <w:rsid w:val="00C416F2"/>
    <w:rsid w:val="00C41E33"/>
    <w:rsid w:val="00C422D6"/>
    <w:rsid w:val="00C427D8"/>
    <w:rsid w:val="00C42E2E"/>
    <w:rsid w:val="00C43343"/>
    <w:rsid w:val="00C43681"/>
    <w:rsid w:val="00C440FB"/>
    <w:rsid w:val="00C447CC"/>
    <w:rsid w:val="00C4489E"/>
    <w:rsid w:val="00C45583"/>
    <w:rsid w:val="00C459F4"/>
    <w:rsid w:val="00C45A58"/>
    <w:rsid w:val="00C468B8"/>
    <w:rsid w:val="00C46916"/>
    <w:rsid w:val="00C46C1C"/>
    <w:rsid w:val="00C46F24"/>
    <w:rsid w:val="00C475E8"/>
    <w:rsid w:val="00C50800"/>
    <w:rsid w:val="00C51CA0"/>
    <w:rsid w:val="00C51EE3"/>
    <w:rsid w:val="00C5216A"/>
    <w:rsid w:val="00C52D89"/>
    <w:rsid w:val="00C53396"/>
    <w:rsid w:val="00C535A5"/>
    <w:rsid w:val="00C541BA"/>
    <w:rsid w:val="00C54373"/>
    <w:rsid w:val="00C5462B"/>
    <w:rsid w:val="00C56042"/>
    <w:rsid w:val="00C56A82"/>
    <w:rsid w:val="00C56CAD"/>
    <w:rsid w:val="00C56E94"/>
    <w:rsid w:val="00C6059A"/>
    <w:rsid w:val="00C6069E"/>
    <w:rsid w:val="00C60DC8"/>
    <w:rsid w:val="00C61156"/>
    <w:rsid w:val="00C61862"/>
    <w:rsid w:val="00C61B1F"/>
    <w:rsid w:val="00C626F0"/>
    <w:rsid w:val="00C63214"/>
    <w:rsid w:val="00C63BCF"/>
    <w:rsid w:val="00C6447F"/>
    <w:rsid w:val="00C6463F"/>
    <w:rsid w:val="00C64C09"/>
    <w:rsid w:val="00C65A15"/>
    <w:rsid w:val="00C65DE3"/>
    <w:rsid w:val="00C6621F"/>
    <w:rsid w:val="00C67310"/>
    <w:rsid w:val="00C6735D"/>
    <w:rsid w:val="00C70774"/>
    <w:rsid w:val="00C70DC7"/>
    <w:rsid w:val="00C70F22"/>
    <w:rsid w:val="00C717FD"/>
    <w:rsid w:val="00C71935"/>
    <w:rsid w:val="00C71E88"/>
    <w:rsid w:val="00C71F58"/>
    <w:rsid w:val="00C7234D"/>
    <w:rsid w:val="00C733F0"/>
    <w:rsid w:val="00C737BA"/>
    <w:rsid w:val="00C73CFF"/>
    <w:rsid w:val="00C75114"/>
    <w:rsid w:val="00C75368"/>
    <w:rsid w:val="00C75981"/>
    <w:rsid w:val="00C81041"/>
    <w:rsid w:val="00C81980"/>
    <w:rsid w:val="00C828DF"/>
    <w:rsid w:val="00C83052"/>
    <w:rsid w:val="00C8412A"/>
    <w:rsid w:val="00C846BC"/>
    <w:rsid w:val="00C84A55"/>
    <w:rsid w:val="00C84A85"/>
    <w:rsid w:val="00C856AE"/>
    <w:rsid w:val="00C862CC"/>
    <w:rsid w:val="00C86947"/>
    <w:rsid w:val="00C86EDB"/>
    <w:rsid w:val="00C8719C"/>
    <w:rsid w:val="00C8752D"/>
    <w:rsid w:val="00C90561"/>
    <w:rsid w:val="00C9097F"/>
    <w:rsid w:val="00C91276"/>
    <w:rsid w:val="00C9158F"/>
    <w:rsid w:val="00C91F3D"/>
    <w:rsid w:val="00C92B02"/>
    <w:rsid w:val="00C938C4"/>
    <w:rsid w:val="00C93AD4"/>
    <w:rsid w:val="00C950E8"/>
    <w:rsid w:val="00C95565"/>
    <w:rsid w:val="00C95D8B"/>
    <w:rsid w:val="00C97A03"/>
    <w:rsid w:val="00CA0211"/>
    <w:rsid w:val="00CA0750"/>
    <w:rsid w:val="00CA18CB"/>
    <w:rsid w:val="00CA2365"/>
    <w:rsid w:val="00CA2AF8"/>
    <w:rsid w:val="00CA332C"/>
    <w:rsid w:val="00CA3B0B"/>
    <w:rsid w:val="00CA3BA8"/>
    <w:rsid w:val="00CA4B4E"/>
    <w:rsid w:val="00CA5BBC"/>
    <w:rsid w:val="00CA5E0B"/>
    <w:rsid w:val="00CA60E2"/>
    <w:rsid w:val="00CA6976"/>
    <w:rsid w:val="00CA78CC"/>
    <w:rsid w:val="00CA7930"/>
    <w:rsid w:val="00CB0608"/>
    <w:rsid w:val="00CB0749"/>
    <w:rsid w:val="00CB0F15"/>
    <w:rsid w:val="00CB19D8"/>
    <w:rsid w:val="00CB1F34"/>
    <w:rsid w:val="00CB2213"/>
    <w:rsid w:val="00CB299F"/>
    <w:rsid w:val="00CB32E7"/>
    <w:rsid w:val="00CB36BA"/>
    <w:rsid w:val="00CB4298"/>
    <w:rsid w:val="00CB4410"/>
    <w:rsid w:val="00CB4C08"/>
    <w:rsid w:val="00CB65A6"/>
    <w:rsid w:val="00CB7EF9"/>
    <w:rsid w:val="00CC00C3"/>
    <w:rsid w:val="00CC01A3"/>
    <w:rsid w:val="00CC19EA"/>
    <w:rsid w:val="00CC2AD0"/>
    <w:rsid w:val="00CC2EAE"/>
    <w:rsid w:val="00CC30EA"/>
    <w:rsid w:val="00CC465F"/>
    <w:rsid w:val="00CC5588"/>
    <w:rsid w:val="00CC5E5E"/>
    <w:rsid w:val="00CC7E3C"/>
    <w:rsid w:val="00CD0846"/>
    <w:rsid w:val="00CD0986"/>
    <w:rsid w:val="00CD1117"/>
    <w:rsid w:val="00CD2B5D"/>
    <w:rsid w:val="00CD3075"/>
    <w:rsid w:val="00CD38CC"/>
    <w:rsid w:val="00CD39F7"/>
    <w:rsid w:val="00CD3A0B"/>
    <w:rsid w:val="00CD3D1B"/>
    <w:rsid w:val="00CD454D"/>
    <w:rsid w:val="00CD4CC9"/>
    <w:rsid w:val="00CD56AF"/>
    <w:rsid w:val="00CD6002"/>
    <w:rsid w:val="00CD6E23"/>
    <w:rsid w:val="00CD70A1"/>
    <w:rsid w:val="00CD7204"/>
    <w:rsid w:val="00CD7C29"/>
    <w:rsid w:val="00CE0466"/>
    <w:rsid w:val="00CE085C"/>
    <w:rsid w:val="00CE0BFC"/>
    <w:rsid w:val="00CE1047"/>
    <w:rsid w:val="00CE1193"/>
    <w:rsid w:val="00CE1372"/>
    <w:rsid w:val="00CE2AC2"/>
    <w:rsid w:val="00CE2CA1"/>
    <w:rsid w:val="00CE2D2F"/>
    <w:rsid w:val="00CE34D8"/>
    <w:rsid w:val="00CE38A1"/>
    <w:rsid w:val="00CE38AA"/>
    <w:rsid w:val="00CE4A09"/>
    <w:rsid w:val="00CE741E"/>
    <w:rsid w:val="00CF0179"/>
    <w:rsid w:val="00CF02A5"/>
    <w:rsid w:val="00CF02A8"/>
    <w:rsid w:val="00CF08C8"/>
    <w:rsid w:val="00CF0BCB"/>
    <w:rsid w:val="00CF0E75"/>
    <w:rsid w:val="00CF1536"/>
    <w:rsid w:val="00CF1890"/>
    <w:rsid w:val="00CF19A5"/>
    <w:rsid w:val="00CF1CBC"/>
    <w:rsid w:val="00CF2888"/>
    <w:rsid w:val="00CF289B"/>
    <w:rsid w:val="00CF2990"/>
    <w:rsid w:val="00CF2B25"/>
    <w:rsid w:val="00CF3010"/>
    <w:rsid w:val="00CF3A0E"/>
    <w:rsid w:val="00CF3FE3"/>
    <w:rsid w:val="00CF4BFA"/>
    <w:rsid w:val="00CF51AA"/>
    <w:rsid w:val="00CF66E1"/>
    <w:rsid w:val="00D0067C"/>
    <w:rsid w:val="00D0194C"/>
    <w:rsid w:val="00D01968"/>
    <w:rsid w:val="00D02453"/>
    <w:rsid w:val="00D02647"/>
    <w:rsid w:val="00D03596"/>
    <w:rsid w:val="00D041CD"/>
    <w:rsid w:val="00D04268"/>
    <w:rsid w:val="00D048A3"/>
    <w:rsid w:val="00D05467"/>
    <w:rsid w:val="00D05A32"/>
    <w:rsid w:val="00D06076"/>
    <w:rsid w:val="00D0662C"/>
    <w:rsid w:val="00D07282"/>
    <w:rsid w:val="00D07CD4"/>
    <w:rsid w:val="00D106DA"/>
    <w:rsid w:val="00D10E9A"/>
    <w:rsid w:val="00D12049"/>
    <w:rsid w:val="00D124D9"/>
    <w:rsid w:val="00D13122"/>
    <w:rsid w:val="00D1345C"/>
    <w:rsid w:val="00D135C2"/>
    <w:rsid w:val="00D14BF2"/>
    <w:rsid w:val="00D16159"/>
    <w:rsid w:val="00D16632"/>
    <w:rsid w:val="00D16834"/>
    <w:rsid w:val="00D17202"/>
    <w:rsid w:val="00D173F3"/>
    <w:rsid w:val="00D1741E"/>
    <w:rsid w:val="00D174E0"/>
    <w:rsid w:val="00D179AA"/>
    <w:rsid w:val="00D17DD3"/>
    <w:rsid w:val="00D206C8"/>
    <w:rsid w:val="00D2073B"/>
    <w:rsid w:val="00D20F68"/>
    <w:rsid w:val="00D212BA"/>
    <w:rsid w:val="00D21CBC"/>
    <w:rsid w:val="00D2247D"/>
    <w:rsid w:val="00D23664"/>
    <w:rsid w:val="00D23976"/>
    <w:rsid w:val="00D239C3"/>
    <w:rsid w:val="00D2642F"/>
    <w:rsid w:val="00D26774"/>
    <w:rsid w:val="00D26E6B"/>
    <w:rsid w:val="00D27DEA"/>
    <w:rsid w:val="00D27E0E"/>
    <w:rsid w:val="00D305A2"/>
    <w:rsid w:val="00D30951"/>
    <w:rsid w:val="00D31623"/>
    <w:rsid w:val="00D31BFD"/>
    <w:rsid w:val="00D31F3A"/>
    <w:rsid w:val="00D324E0"/>
    <w:rsid w:val="00D32604"/>
    <w:rsid w:val="00D32B7F"/>
    <w:rsid w:val="00D335DB"/>
    <w:rsid w:val="00D34A2F"/>
    <w:rsid w:val="00D373D3"/>
    <w:rsid w:val="00D37BF3"/>
    <w:rsid w:val="00D41345"/>
    <w:rsid w:val="00D41A2B"/>
    <w:rsid w:val="00D42517"/>
    <w:rsid w:val="00D42A95"/>
    <w:rsid w:val="00D42F5D"/>
    <w:rsid w:val="00D4402C"/>
    <w:rsid w:val="00D449C6"/>
    <w:rsid w:val="00D45084"/>
    <w:rsid w:val="00D45263"/>
    <w:rsid w:val="00D454FB"/>
    <w:rsid w:val="00D45DD3"/>
    <w:rsid w:val="00D469C0"/>
    <w:rsid w:val="00D470D9"/>
    <w:rsid w:val="00D472AD"/>
    <w:rsid w:val="00D479D3"/>
    <w:rsid w:val="00D50187"/>
    <w:rsid w:val="00D51A44"/>
    <w:rsid w:val="00D522C1"/>
    <w:rsid w:val="00D5247E"/>
    <w:rsid w:val="00D5260A"/>
    <w:rsid w:val="00D536AC"/>
    <w:rsid w:val="00D5448B"/>
    <w:rsid w:val="00D54961"/>
    <w:rsid w:val="00D54AD3"/>
    <w:rsid w:val="00D5626E"/>
    <w:rsid w:val="00D56D73"/>
    <w:rsid w:val="00D570A9"/>
    <w:rsid w:val="00D6060B"/>
    <w:rsid w:val="00D60D58"/>
    <w:rsid w:val="00D621BE"/>
    <w:rsid w:val="00D6238F"/>
    <w:rsid w:val="00D625A9"/>
    <w:rsid w:val="00D62AE0"/>
    <w:rsid w:val="00D631FF"/>
    <w:rsid w:val="00D639F2"/>
    <w:rsid w:val="00D63BB0"/>
    <w:rsid w:val="00D65C04"/>
    <w:rsid w:val="00D6610D"/>
    <w:rsid w:val="00D66D1F"/>
    <w:rsid w:val="00D676A3"/>
    <w:rsid w:val="00D70214"/>
    <w:rsid w:val="00D70BE8"/>
    <w:rsid w:val="00D7113B"/>
    <w:rsid w:val="00D713D4"/>
    <w:rsid w:val="00D71F4E"/>
    <w:rsid w:val="00D72ADB"/>
    <w:rsid w:val="00D72B33"/>
    <w:rsid w:val="00D73768"/>
    <w:rsid w:val="00D737D0"/>
    <w:rsid w:val="00D737DF"/>
    <w:rsid w:val="00D75122"/>
    <w:rsid w:val="00D76DDD"/>
    <w:rsid w:val="00D772D2"/>
    <w:rsid w:val="00D80272"/>
    <w:rsid w:val="00D808B9"/>
    <w:rsid w:val="00D815BE"/>
    <w:rsid w:val="00D827F2"/>
    <w:rsid w:val="00D82994"/>
    <w:rsid w:val="00D82A1A"/>
    <w:rsid w:val="00D82CBF"/>
    <w:rsid w:val="00D832B0"/>
    <w:rsid w:val="00D8335D"/>
    <w:rsid w:val="00D83EA3"/>
    <w:rsid w:val="00D840A2"/>
    <w:rsid w:val="00D84128"/>
    <w:rsid w:val="00D84450"/>
    <w:rsid w:val="00D84C0E"/>
    <w:rsid w:val="00D869F0"/>
    <w:rsid w:val="00D86D23"/>
    <w:rsid w:val="00D86EBA"/>
    <w:rsid w:val="00D874EA"/>
    <w:rsid w:val="00D8786D"/>
    <w:rsid w:val="00D87A4A"/>
    <w:rsid w:val="00D90BDE"/>
    <w:rsid w:val="00D90F62"/>
    <w:rsid w:val="00D921C8"/>
    <w:rsid w:val="00D929D7"/>
    <w:rsid w:val="00D92AAD"/>
    <w:rsid w:val="00D9399B"/>
    <w:rsid w:val="00D943C6"/>
    <w:rsid w:val="00D953B2"/>
    <w:rsid w:val="00D953D6"/>
    <w:rsid w:val="00D95445"/>
    <w:rsid w:val="00D95812"/>
    <w:rsid w:val="00D96037"/>
    <w:rsid w:val="00D967E7"/>
    <w:rsid w:val="00D96F34"/>
    <w:rsid w:val="00D973E6"/>
    <w:rsid w:val="00D97875"/>
    <w:rsid w:val="00DA089C"/>
    <w:rsid w:val="00DA267B"/>
    <w:rsid w:val="00DA3F55"/>
    <w:rsid w:val="00DA4A6E"/>
    <w:rsid w:val="00DA4C16"/>
    <w:rsid w:val="00DA4ECB"/>
    <w:rsid w:val="00DA511D"/>
    <w:rsid w:val="00DA6CD3"/>
    <w:rsid w:val="00DB06E8"/>
    <w:rsid w:val="00DB0A72"/>
    <w:rsid w:val="00DB1176"/>
    <w:rsid w:val="00DB1235"/>
    <w:rsid w:val="00DB142E"/>
    <w:rsid w:val="00DB18DE"/>
    <w:rsid w:val="00DB1D48"/>
    <w:rsid w:val="00DB217F"/>
    <w:rsid w:val="00DB2BD4"/>
    <w:rsid w:val="00DB3762"/>
    <w:rsid w:val="00DB3777"/>
    <w:rsid w:val="00DB37BE"/>
    <w:rsid w:val="00DB3EC4"/>
    <w:rsid w:val="00DB4925"/>
    <w:rsid w:val="00DB498D"/>
    <w:rsid w:val="00DB584C"/>
    <w:rsid w:val="00DB5C9D"/>
    <w:rsid w:val="00DB5E5A"/>
    <w:rsid w:val="00DB6211"/>
    <w:rsid w:val="00DB63CA"/>
    <w:rsid w:val="00DB6EFC"/>
    <w:rsid w:val="00DB7538"/>
    <w:rsid w:val="00DB7AEA"/>
    <w:rsid w:val="00DB7B69"/>
    <w:rsid w:val="00DC1A34"/>
    <w:rsid w:val="00DC1B35"/>
    <w:rsid w:val="00DC1C17"/>
    <w:rsid w:val="00DC1E9E"/>
    <w:rsid w:val="00DC317C"/>
    <w:rsid w:val="00DC3B6F"/>
    <w:rsid w:val="00DC3D68"/>
    <w:rsid w:val="00DC3DCA"/>
    <w:rsid w:val="00DC4484"/>
    <w:rsid w:val="00DC498D"/>
    <w:rsid w:val="00DC597E"/>
    <w:rsid w:val="00DC6D01"/>
    <w:rsid w:val="00DC763F"/>
    <w:rsid w:val="00DC7907"/>
    <w:rsid w:val="00DC7C90"/>
    <w:rsid w:val="00DD03A9"/>
    <w:rsid w:val="00DD1A9C"/>
    <w:rsid w:val="00DD27AB"/>
    <w:rsid w:val="00DD2F46"/>
    <w:rsid w:val="00DD3040"/>
    <w:rsid w:val="00DD335A"/>
    <w:rsid w:val="00DD4AA8"/>
    <w:rsid w:val="00DD4B97"/>
    <w:rsid w:val="00DD51B0"/>
    <w:rsid w:val="00DD6692"/>
    <w:rsid w:val="00DD6795"/>
    <w:rsid w:val="00DD6DB7"/>
    <w:rsid w:val="00DD7181"/>
    <w:rsid w:val="00DD7747"/>
    <w:rsid w:val="00DD7B42"/>
    <w:rsid w:val="00DE0112"/>
    <w:rsid w:val="00DE01BF"/>
    <w:rsid w:val="00DE031E"/>
    <w:rsid w:val="00DE0CA7"/>
    <w:rsid w:val="00DE1104"/>
    <w:rsid w:val="00DE13C4"/>
    <w:rsid w:val="00DE1E78"/>
    <w:rsid w:val="00DE1E83"/>
    <w:rsid w:val="00DE2328"/>
    <w:rsid w:val="00DE2603"/>
    <w:rsid w:val="00DE2FEF"/>
    <w:rsid w:val="00DE333F"/>
    <w:rsid w:val="00DE3968"/>
    <w:rsid w:val="00DE3C9F"/>
    <w:rsid w:val="00DE3CB2"/>
    <w:rsid w:val="00DE4515"/>
    <w:rsid w:val="00DE4DB5"/>
    <w:rsid w:val="00DE658E"/>
    <w:rsid w:val="00DE668F"/>
    <w:rsid w:val="00DE6782"/>
    <w:rsid w:val="00DE6897"/>
    <w:rsid w:val="00DE733A"/>
    <w:rsid w:val="00DF0335"/>
    <w:rsid w:val="00DF1030"/>
    <w:rsid w:val="00DF278F"/>
    <w:rsid w:val="00DF35E0"/>
    <w:rsid w:val="00DF3B9B"/>
    <w:rsid w:val="00DF4264"/>
    <w:rsid w:val="00DF42BF"/>
    <w:rsid w:val="00DF43E7"/>
    <w:rsid w:val="00DF538B"/>
    <w:rsid w:val="00DF5C97"/>
    <w:rsid w:val="00DF69F5"/>
    <w:rsid w:val="00DF6B49"/>
    <w:rsid w:val="00DF7505"/>
    <w:rsid w:val="00E00B5D"/>
    <w:rsid w:val="00E012D9"/>
    <w:rsid w:val="00E01704"/>
    <w:rsid w:val="00E01740"/>
    <w:rsid w:val="00E01759"/>
    <w:rsid w:val="00E023C2"/>
    <w:rsid w:val="00E02A44"/>
    <w:rsid w:val="00E02B5D"/>
    <w:rsid w:val="00E02F05"/>
    <w:rsid w:val="00E03A35"/>
    <w:rsid w:val="00E03FE2"/>
    <w:rsid w:val="00E051DC"/>
    <w:rsid w:val="00E05A87"/>
    <w:rsid w:val="00E0609F"/>
    <w:rsid w:val="00E061DF"/>
    <w:rsid w:val="00E068FF"/>
    <w:rsid w:val="00E105E5"/>
    <w:rsid w:val="00E1121A"/>
    <w:rsid w:val="00E11855"/>
    <w:rsid w:val="00E12AEB"/>
    <w:rsid w:val="00E12ECB"/>
    <w:rsid w:val="00E13302"/>
    <w:rsid w:val="00E134D5"/>
    <w:rsid w:val="00E14B1F"/>
    <w:rsid w:val="00E150CF"/>
    <w:rsid w:val="00E1586F"/>
    <w:rsid w:val="00E1662E"/>
    <w:rsid w:val="00E16AF4"/>
    <w:rsid w:val="00E16B62"/>
    <w:rsid w:val="00E176EB"/>
    <w:rsid w:val="00E17DCA"/>
    <w:rsid w:val="00E20FB3"/>
    <w:rsid w:val="00E21035"/>
    <w:rsid w:val="00E21EC9"/>
    <w:rsid w:val="00E2216B"/>
    <w:rsid w:val="00E22E85"/>
    <w:rsid w:val="00E23AE9"/>
    <w:rsid w:val="00E23BC1"/>
    <w:rsid w:val="00E24C01"/>
    <w:rsid w:val="00E25452"/>
    <w:rsid w:val="00E2552C"/>
    <w:rsid w:val="00E25FBF"/>
    <w:rsid w:val="00E27DC7"/>
    <w:rsid w:val="00E3061C"/>
    <w:rsid w:val="00E30EEA"/>
    <w:rsid w:val="00E31824"/>
    <w:rsid w:val="00E32319"/>
    <w:rsid w:val="00E32ED9"/>
    <w:rsid w:val="00E35353"/>
    <w:rsid w:val="00E3599C"/>
    <w:rsid w:val="00E36138"/>
    <w:rsid w:val="00E3751F"/>
    <w:rsid w:val="00E37630"/>
    <w:rsid w:val="00E37C11"/>
    <w:rsid w:val="00E407D3"/>
    <w:rsid w:val="00E418D2"/>
    <w:rsid w:val="00E41C94"/>
    <w:rsid w:val="00E41FFF"/>
    <w:rsid w:val="00E4230F"/>
    <w:rsid w:val="00E42AE1"/>
    <w:rsid w:val="00E43119"/>
    <w:rsid w:val="00E43808"/>
    <w:rsid w:val="00E43EA0"/>
    <w:rsid w:val="00E4438C"/>
    <w:rsid w:val="00E4481A"/>
    <w:rsid w:val="00E45FDA"/>
    <w:rsid w:val="00E472D1"/>
    <w:rsid w:val="00E472F4"/>
    <w:rsid w:val="00E478F1"/>
    <w:rsid w:val="00E47988"/>
    <w:rsid w:val="00E47F4F"/>
    <w:rsid w:val="00E50026"/>
    <w:rsid w:val="00E50482"/>
    <w:rsid w:val="00E50E3E"/>
    <w:rsid w:val="00E51077"/>
    <w:rsid w:val="00E5168F"/>
    <w:rsid w:val="00E533B1"/>
    <w:rsid w:val="00E543B7"/>
    <w:rsid w:val="00E54923"/>
    <w:rsid w:val="00E54961"/>
    <w:rsid w:val="00E54BE6"/>
    <w:rsid w:val="00E54DA1"/>
    <w:rsid w:val="00E54FDC"/>
    <w:rsid w:val="00E5617E"/>
    <w:rsid w:val="00E56282"/>
    <w:rsid w:val="00E573DE"/>
    <w:rsid w:val="00E60813"/>
    <w:rsid w:val="00E61080"/>
    <w:rsid w:val="00E61682"/>
    <w:rsid w:val="00E619C6"/>
    <w:rsid w:val="00E62DCE"/>
    <w:rsid w:val="00E62F73"/>
    <w:rsid w:val="00E631A9"/>
    <w:rsid w:val="00E64F98"/>
    <w:rsid w:val="00E65048"/>
    <w:rsid w:val="00E6548B"/>
    <w:rsid w:val="00E66776"/>
    <w:rsid w:val="00E67CC4"/>
    <w:rsid w:val="00E709AD"/>
    <w:rsid w:val="00E710C7"/>
    <w:rsid w:val="00E712B8"/>
    <w:rsid w:val="00E7130A"/>
    <w:rsid w:val="00E715F6"/>
    <w:rsid w:val="00E724A0"/>
    <w:rsid w:val="00E72835"/>
    <w:rsid w:val="00E72D21"/>
    <w:rsid w:val="00E73B3A"/>
    <w:rsid w:val="00E73F95"/>
    <w:rsid w:val="00E743B7"/>
    <w:rsid w:val="00E7592A"/>
    <w:rsid w:val="00E75ABD"/>
    <w:rsid w:val="00E76408"/>
    <w:rsid w:val="00E7691C"/>
    <w:rsid w:val="00E77878"/>
    <w:rsid w:val="00E80A0C"/>
    <w:rsid w:val="00E80E70"/>
    <w:rsid w:val="00E81055"/>
    <w:rsid w:val="00E813E1"/>
    <w:rsid w:val="00E8177D"/>
    <w:rsid w:val="00E81BC9"/>
    <w:rsid w:val="00E81CE2"/>
    <w:rsid w:val="00E82208"/>
    <w:rsid w:val="00E83088"/>
    <w:rsid w:val="00E83DC8"/>
    <w:rsid w:val="00E83DD5"/>
    <w:rsid w:val="00E8417E"/>
    <w:rsid w:val="00E849FA"/>
    <w:rsid w:val="00E85878"/>
    <w:rsid w:val="00E85A41"/>
    <w:rsid w:val="00E85F97"/>
    <w:rsid w:val="00E85FE7"/>
    <w:rsid w:val="00E868F1"/>
    <w:rsid w:val="00E86A27"/>
    <w:rsid w:val="00E86E9D"/>
    <w:rsid w:val="00E87B30"/>
    <w:rsid w:val="00E87F50"/>
    <w:rsid w:val="00E90200"/>
    <w:rsid w:val="00E90373"/>
    <w:rsid w:val="00E91534"/>
    <w:rsid w:val="00E91951"/>
    <w:rsid w:val="00E91F30"/>
    <w:rsid w:val="00E920FC"/>
    <w:rsid w:val="00E9216D"/>
    <w:rsid w:val="00E928EB"/>
    <w:rsid w:val="00E93525"/>
    <w:rsid w:val="00E9380A"/>
    <w:rsid w:val="00E940AE"/>
    <w:rsid w:val="00E95127"/>
    <w:rsid w:val="00E959FF"/>
    <w:rsid w:val="00E95F3F"/>
    <w:rsid w:val="00E96CBE"/>
    <w:rsid w:val="00E97CEC"/>
    <w:rsid w:val="00EA1239"/>
    <w:rsid w:val="00EA1A6F"/>
    <w:rsid w:val="00EA264A"/>
    <w:rsid w:val="00EA2DB3"/>
    <w:rsid w:val="00EA35E5"/>
    <w:rsid w:val="00EA4C80"/>
    <w:rsid w:val="00EA5355"/>
    <w:rsid w:val="00EA7511"/>
    <w:rsid w:val="00EA7D21"/>
    <w:rsid w:val="00EB00E9"/>
    <w:rsid w:val="00EB0A73"/>
    <w:rsid w:val="00EB0C00"/>
    <w:rsid w:val="00EB0FAB"/>
    <w:rsid w:val="00EB108B"/>
    <w:rsid w:val="00EB1E2C"/>
    <w:rsid w:val="00EB2147"/>
    <w:rsid w:val="00EB24A5"/>
    <w:rsid w:val="00EB34AF"/>
    <w:rsid w:val="00EB3654"/>
    <w:rsid w:val="00EB4461"/>
    <w:rsid w:val="00EB479A"/>
    <w:rsid w:val="00EB4FEA"/>
    <w:rsid w:val="00EB5F23"/>
    <w:rsid w:val="00EB6142"/>
    <w:rsid w:val="00EB70F0"/>
    <w:rsid w:val="00EB791A"/>
    <w:rsid w:val="00EC1E01"/>
    <w:rsid w:val="00EC26B4"/>
    <w:rsid w:val="00EC352B"/>
    <w:rsid w:val="00EC45E2"/>
    <w:rsid w:val="00EC46C6"/>
    <w:rsid w:val="00EC49A1"/>
    <w:rsid w:val="00EC4FB0"/>
    <w:rsid w:val="00EC67F1"/>
    <w:rsid w:val="00EC71A6"/>
    <w:rsid w:val="00ED0F4E"/>
    <w:rsid w:val="00ED2035"/>
    <w:rsid w:val="00ED25E7"/>
    <w:rsid w:val="00ED2830"/>
    <w:rsid w:val="00ED3AAC"/>
    <w:rsid w:val="00ED43AE"/>
    <w:rsid w:val="00ED46A6"/>
    <w:rsid w:val="00ED5961"/>
    <w:rsid w:val="00ED70D0"/>
    <w:rsid w:val="00ED718F"/>
    <w:rsid w:val="00ED7B40"/>
    <w:rsid w:val="00EE07D4"/>
    <w:rsid w:val="00EE0830"/>
    <w:rsid w:val="00EE0FCD"/>
    <w:rsid w:val="00EE1041"/>
    <w:rsid w:val="00EE1D3B"/>
    <w:rsid w:val="00EE1E78"/>
    <w:rsid w:val="00EE2DED"/>
    <w:rsid w:val="00EE307F"/>
    <w:rsid w:val="00EE30F7"/>
    <w:rsid w:val="00EE34BA"/>
    <w:rsid w:val="00EE3583"/>
    <w:rsid w:val="00EE390C"/>
    <w:rsid w:val="00EE442A"/>
    <w:rsid w:val="00EE555A"/>
    <w:rsid w:val="00EE56F2"/>
    <w:rsid w:val="00EE580C"/>
    <w:rsid w:val="00EE58FB"/>
    <w:rsid w:val="00EE5C09"/>
    <w:rsid w:val="00EE73D3"/>
    <w:rsid w:val="00EE762A"/>
    <w:rsid w:val="00EE78CE"/>
    <w:rsid w:val="00EF002E"/>
    <w:rsid w:val="00EF04E6"/>
    <w:rsid w:val="00EF0CD4"/>
    <w:rsid w:val="00EF1B91"/>
    <w:rsid w:val="00EF40C7"/>
    <w:rsid w:val="00EF4900"/>
    <w:rsid w:val="00EF54CF"/>
    <w:rsid w:val="00EF5ED2"/>
    <w:rsid w:val="00EF6839"/>
    <w:rsid w:val="00EF6B6C"/>
    <w:rsid w:val="00EF7193"/>
    <w:rsid w:val="00EF7C21"/>
    <w:rsid w:val="00F01AD8"/>
    <w:rsid w:val="00F01F51"/>
    <w:rsid w:val="00F036B0"/>
    <w:rsid w:val="00F03E82"/>
    <w:rsid w:val="00F04F5B"/>
    <w:rsid w:val="00F06444"/>
    <w:rsid w:val="00F06455"/>
    <w:rsid w:val="00F070E6"/>
    <w:rsid w:val="00F0773C"/>
    <w:rsid w:val="00F07A20"/>
    <w:rsid w:val="00F11C96"/>
    <w:rsid w:val="00F122FB"/>
    <w:rsid w:val="00F13DD6"/>
    <w:rsid w:val="00F1408B"/>
    <w:rsid w:val="00F1505C"/>
    <w:rsid w:val="00F15963"/>
    <w:rsid w:val="00F15CDF"/>
    <w:rsid w:val="00F16354"/>
    <w:rsid w:val="00F178B9"/>
    <w:rsid w:val="00F17C2F"/>
    <w:rsid w:val="00F17D87"/>
    <w:rsid w:val="00F2028D"/>
    <w:rsid w:val="00F207B2"/>
    <w:rsid w:val="00F214A1"/>
    <w:rsid w:val="00F216A2"/>
    <w:rsid w:val="00F23A84"/>
    <w:rsid w:val="00F23F99"/>
    <w:rsid w:val="00F24237"/>
    <w:rsid w:val="00F24685"/>
    <w:rsid w:val="00F247D5"/>
    <w:rsid w:val="00F25FED"/>
    <w:rsid w:val="00F26027"/>
    <w:rsid w:val="00F2624A"/>
    <w:rsid w:val="00F26A28"/>
    <w:rsid w:val="00F26ACD"/>
    <w:rsid w:val="00F26DF7"/>
    <w:rsid w:val="00F26E7C"/>
    <w:rsid w:val="00F278C8"/>
    <w:rsid w:val="00F27CC3"/>
    <w:rsid w:val="00F27DA4"/>
    <w:rsid w:val="00F300BA"/>
    <w:rsid w:val="00F302CB"/>
    <w:rsid w:val="00F30757"/>
    <w:rsid w:val="00F30BA9"/>
    <w:rsid w:val="00F31222"/>
    <w:rsid w:val="00F3164E"/>
    <w:rsid w:val="00F31852"/>
    <w:rsid w:val="00F322AE"/>
    <w:rsid w:val="00F32A49"/>
    <w:rsid w:val="00F339D4"/>
    <w:rsid w:val="00F33A24"/>
    <w:rsid w:val="00F33E5A"/>
    <w:rsid w:val="00F34114"/>
    <w:rsid w:val="00F34357"/>
    <w:rsid w:val="00F348B3"/>
    <w:rsid w:val="00F352C7"/>
    <w:rsid w:val="00F355A2"/>
    <w:rsid w:val="00F356DF"/>
    <w:rsid w:val="00F35A0C"/>
    <w:rsid w:val="00F35DA3"/>
    <w:rsid w:val="00F35F08"/>
    <w:rsid w:val="00F36133"/>
    <w:rsid w:val="00F3666D"/>
    <w:rsid w:val="00F37134"/>
    <w:rsid w:val="00F371D7"/>
    <w:rsid w:val="00F376C0"/>
    <w:rsid w:val="00F378B1"/>
    <w:rsid w:val="00F37A08"/>
    <w:rsid w:val="00F37BC8"/>
    <w:rsid w:val="00F402D0"/>
    <w:rsid w:val="00F4196A"/>
    <w:rsid w:val="00F4220B"/>
    <w:rsid w:val="00F4377E"/>
    <w:rsid w:val="00F43A75"/>
    <w:rsid w:val="00F43ECE"/>
    <w:rsid w:val="00F45B89"/>
    <w:rsid w:val="00F46877"/>
    <w:rsid w:val="00F46C51"/>
    <w:rsid w:val="00F4705C"/>
    <w:rsid w:val="00F47F6A"/>
    <w:rsid w:val="00F50155"/>
    <w:rsid w:val="00F50939"/>
    <w:rsid w:val="00F51B90"/>
    <w:rsid w:val="00F52EDD"/>
    <w:rsid w:val="00F52F56"/>
    <w:rsid w:val="00F530E6"/>
    <w:rsid w:val="00F534D1"/>
    <w:rsid w:val="00F53A65"/>
    <w:rsid w:val="00F53AEB"/>
    <w:rsid w:val="00F54943"/>
    <w:rsid w:val="00F549DA"/>
    <w:rsid w:val="00F54DBB"/>
    <w:rsid w:val="00F55A5A"/>
    <w:rsid w:val="00F55C70"/>
    <w:rsid w:val="00F55DBE"/>
    <w:rsid w:val="00F56211"/>
    <w:rsid w:val="00F56C6F"/>
    <w:rsid w:val="00F6012D"/>
    <w:rsid w:val="00F609B5"/>
    <w:rsid w:val="00F60DC2"/>
    <w:rsid w:val="00F60EFA"/>
    <w:rsid w:val="00F61444"/>
    <w:rsid w:val="00F615B7"/>
    <w:rsid w:val="00F616E9"/>
    <w:rsid w:val="00F61A70"/>
    <w:rsid w:val="00F61AA5"/>
    <w:rsid w:val="00F62B56"/>
    <w:rsid w:val="00F63854"/>
    <w:rsid w:val="00F63BF7"/>
    <w:rsid w:val="00F64340"/>
    <w:rsid w:val="00F64A66"/>
    <w:rsid w:val="00F65CFD"/>
    <w:rsid w:val="00F670E8"/>
    <w:rsid w:val="00F67466"/>
    <w:rsid w:val="00F676FE"/>
    <w:rsid w:val="00F701CC"/>
    <w:rsid w:val="00F7053B"/>
    <w:rsid w:val="00F70973"/>
    <w:rsid w:val="00F70CB0"/>
    <w:rsid w:val="00F70E25"/>
    <w:rsid w:val="00F70EB1"/>
    <w:rsid w:val="00F71E46"/>
    <w:rsid w:val="00F73193"/>
    <w:rsid w:val="00F74F21"/>
    <w:rsid w:val="00F750A3"/>
    <w:rsid w:val="00F75183"/>
    <w:rsid w:val="00F75861"/>
    <w:rsid w:val="00F758F8"/>
    <w:rsid w:val="00F75A06"/>
    <w:rsid w:val="00F761B3"/>
    <w:rsid w:val="00F7652C"/>
    <w:rsid w:val="00F80078"/>
    <w:rsid w:val="00F80088"/>
    <w:rsid w:val="00F803E8"/>
    <w:rsid w:val="00F8044F"/>
    <w:rsid w:val="00F81287"/>
    <w:rsid w:val="00F8145F"/>
    <w:rsid w:val="00F8170F"/>
    <w:rsid w:val="00F82285"/>
    <w:rsid w:val="00F825DC"/>
    <w:rsid w:val="00F82BC9"/>
    <w:rsid w:val="00F832E9"/>
    <w:rsid w:val="00F835A1"/>
    <w:rsid w:val="00F84295"/>
    <w:rsid w:val="00F84E21"/>
    <w:rsid w:val="00F86D99"/>
    <w:rsid w:val="00F908A0"/>
    <w:rsid w:val="00F90B28"/>
    <w:rsid w:val="00F90F2F"/>
    <w:rsid w:val="00F91061"/>
    <w:rsid w:val="00F91B01"/>
    <w:rsid w:val="00F92F87"/>
    <w:rsid w:val="00F93498"/>
    <w:rsid w:val="00FA009E"/>
    <w:rsid w:val="00FA0B12"/>
    <w:rsid w:val="00FA26D5"/>
    <w:rsid w:val="00FA2D93"/>
    <w:rsid w:val="00FA2DF8"/>
    <w:rsid w:val="00FA3310"/>
    <w:rsid w:val="00FA34F3"/>
    <w:rsid w:val="00FA387B"/>
    <w:rsid w:val="00FA4D44"/>
    <w:rsid w:val="00FA4D84"/>
    <w:rsid w:val="00FA4E34"/>
    <w:rsid w:val="00FA4F67"/>
    <w:rsid w:val="00FA5656"/>
    <w:rsid w:val="00FA5EE2"/>
    <w:rsid w:val="00FA6716"/>
    <w:rsid w:val="00FA6B6D"/>
    <w:rsid w:val="00FA70F6"/>
    <w:rsid w:val="00FA77F4"/>
    <w:rsid w:val="00FA7D51"/>
    <w:rsid w:val="00FB0092"/>
    <w:rsid w:val="00FB07D2"/>
    <w:rsid w:val="00FB0869"/>
    <w:rsid w:val="00FB0B24"/>
    <w:rsid w:val="00FB1A60"/>
    <w:rsid w:val="00FB28BE"/>
    <w:rsid w:val="00FB3121"/>
    <w:rsid w:val="00FB3271"/>
    <w:rsid w:val="00FB3FEA"/>
    <w:rsid w:val="00FB40B9"/>
    <w:rsid w:val="00FB657B"/>
    <w:rsid w:val="00FB7B09"/>
    <w:rsid w:val="00FC03E3"/>
    <w:rsid w:val="00FC0580"/>
    <w:rsid w:val="00FC0A1A"/>
    <w:rsid w:val="00FC125E"/>
    <w:rsid w:val="00FC2971"/>
    <w:rsid w:val="00FC3111"/>
    <w:rsid w:val="00FC3673"/>
    <w:rsid w:val="00FC377E"/>
    <w:rsid w:val="00FC4743"/>
    <w:rsid w:val="00FC59B3"/>
    <w:rsid w:val="00FC5DF4"/>
    <w:rsid w:val="00FC61B8"/>
    <w:rsid w:val="00FD0473"/>
    <w:rsid w:val="00FD0A78"/>
    <w:rsid w:val="00FD0BED"/>
    <w:rsid w:val="00FD198B"/>
    <w:rsid w:val="00FD1FD6"/>
    <w:rsid w:val="00FD20E3"/>
    <w:rsid w:val="00FD23BF"/>
    <w:rsid w:val="00FD28C4"/>
    <w:rsid w:val="00FD38C6"/>
    <w:rsid w:val="00FD443A"/>
    <w:rsid w:val="00FD4971"/>
    <w:rsid w:val="00FD5617"/>
    <w:rsid w:val="00FD5659"/>
    <w:rsid w:val="00FD5772"/>
    <w:rsid w:val="00FD57A7"/>
    <w:rsid w:val="00FD5E0D"/>
    <w:rsid w:val="00FD61EA"/>
    <w:rsid w:val="00FD682A"/>
    <w:rsid w:val="00FD6B3C"/>
    <w:rsid w:val="00FD76E8"/>
    <w:rsid w:val="00FD791A"/>
    <w:rsid w:val="00FD79B0"/>
    <w:rsid w:val="00FD7D07"/>
    <w:rsid w:val="00FE14F3"/>
    <w:rsid w:val="00FE1A22"/>
    <w:rsid w:val="00FE2E06"/>
    <w:rsid w:val="00FE3A85"/>
    <w:rsid w:val="00FE4DD1"/>
    <w:rsid w:val="00FE5307"/>
    <w:rsid w:val="00FE5745"/>
    <w:rsid w:val="00FE723D"/>
    <w:rsid w:val="00FE7CBD"/>
    <w:rsid w:val="00FE7F85"/>
    <w:rsid w:val="00FF0B9D"/>
    <w:rsid w:val="00FF1317"/>
    <w:rsid w:val="00FF145A"/>
    <w:rsid w:val="00FF190F"/>
    <w:rsid w:val="00FF1E06"/>
    <w:rsid w:val="00FF22AB"/>
    <w:rsid w:val="00FF2F0C"/>
    <w:rsid w:val="00FF2F50"/>
    <w:rsid w:val="00FF414D"/>
    <w:rsid w:val="00FF4685"/>
    <w:rsid w:val="00FF5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7AE"/>
  </w:style>
  <w:style w:type="paragraph" w:styleId="1">
    <w:name w:val="heading 1"/>
    <w:basedOn w:val="a"/>
    <w:next w:val="a"/>
    <w:qFormat/>
    <w:rsid w:val="0058728D"/>
    <w:pPr>
      <w:keepNext/>
      <w:spacing w:before="240" w:after="60"/>
      <w:outlineLvl w:val="0"/>
    </w:pPr>
    <w:rPr>
      <w:rFonts w:ascii="Arial" w:hAnsi="Arial"/>
      <w:b/>
      <w:kern w:val="28"/>
      <w:sz w:val="28"/>
    </w:rPr>
  </w:style>
  <w:style w:type="paragraph" w:styleId="2">
    <w:name w:val="heading 2"/>
    <w:basedOn w:val="a"/>
    <w:next w:val="a"/>
    <w:qFormat/>
    <w:rsid w:val="0058728D"/>
    <w:pPr>
      <w:keepNext/>
      <w:spacing w:before="240" w:after="60"/>
      <w:outlineLvl w:val="1"/>
    </w:pPr>
    <w:rPr>
      <w:rFonts w:ascii="Arial" w:hAnsi="Arial"/>
      <w:b/>
      <w:i/>
      <w:sz w:val="24"/>
    </w:rPr>
  </w:style>
  <w:style w:type="paragraph" w:styleId="3">
    <w:name w:val="heading 3"/>
    <w:basedOn w:val="a"/>
    <w:next w:val="a"/>
    <w:link w:val="30"/>
    <w:qFormat/>
    <w:rsid w:val="0058728D"/>
    <w:pPr>
      <w:keepNext/>
      <w:spacing w:before="240" w:after="60"/>
      <w:outlineLvl w:val="2"/>
    </w:pPr>
    <w:rPr>
      <w:rFonts w:ascii="Arial" w:hAnsi="Arial"/>
      <w:sz w:val="24"/>
    </w:rPr>
  </w:style>
  <w:style w:type="paragraph" w:styleId="4">
    <w:name w:val="heading 4"/>
    <w:basedOn w:val="a"/>
    <w:next w:val="a"/>
    <w:qFormat/>
    <w:rsid w:val="0058728D"/>
    <w:pPr>
      <w:keepNext/>
      <w:tabs>
        <w:tab w:val="left" w:pos="8222"/>
      </w:tabs>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Стиль- письмо"/>
    <w:basedOn w:val="a"/>
    <w:rsid w:val="0058728D"/>
    <w:pPr>
      <w:spacing w:line="360" w:lineRule="auto"/>
      <w:ind w:firstLine="720"/>
      <w:jc w:val="both"/>
    </w:pPr>
    <w:rPr>
      <w:sz w:val="24"/>
    </w:rPr>
  </w:style>
  <w:style w:type="paragraph" w:customStyle="1" w:styleId="-0">
    <w:name w:val="Стиль-подпись"/>
    <w:basedOn w:val="a"/>
    <w:rsid w:val="0058728D"/>
    <w:rPr>
      <w:sz w:val="24"/>
    </w:rPr>
  </w:style>
  <w:style w:type="paragraph" w:customStyle="1" w:styleId="a3">
    <w:name w:val="Стиль адрес"/>
    <w:basedOn w:val="a"/>
    <w:rsid w:val="0058728D"/>
    <w:pPr>
      <w:ind w:left="4820"/>
    </w:pPr>
    <w:rPr>
      <w:sz w:val="24"/>
    </w:rPr>
  </w:style>
  <w:style w:type="paragraph" w:customStyle="1" w:styleId="a4">
    <w:name w:val="подпись"/>
    <w:basedOn w:val="a"/>
    <w:rsid w:val="0058728D"/>
    <w:rPr>
      <w:sz w:val="22"/>
    </w:rPr>
  </w:style>
  <w:style w:type="paragraph" w:customStyle="1" w:styleId="pismo">
    <w:name w:val="pismo"/>
    <w:basedOn w:val="a"/>
    <w:rsid w:val="0058728D"/>
    <w:pPr>
      <w:spacing w:line="360" w:lineRule="auto"/>
      <w:ind w:firstLine="720"/>
      <w:jc w:val="both"/>
    </w:pPr>
    <w:rPr>
      <w:sz w:val="24"/>
    </w:rPr>
  </w:style>
  <w:style w:type="paragraph" w:customStyle="1" w:styleId="-1">
    <w:name w:val="Стиль - письмо"/>
    <w:basedOn w:val="a"/>
    <w:rsid w:val="0058728D"/>
    <w:pPr>
      <w:spacing w:line="360" w:lineRule="auto"/>
      <w:ind w:firstLine="720"/>
      <w:jc w:val="both"/>
    </w:pPr>
    <w:rPr>
      <w:sz w:val="24"/>
    </w:rPr>
  </w:style>
  <w:style w:type="paragraph" w:customStyle="1" w:styleId="Pismo0">
    <w:name w:val="Pismo"/>
    <w:basedOn w:val="a"/>
    <w:rsid w:val="0058728D"/>
    <w:pPr>
      <w:spacing w:line="360" w:lineRule="auto"/>
      <w:ind w:firstLine="720"/>
      <w:jc w:val="both"/>
    </w:pPr>
    <w:rPr>
      <w:sz w:val="24"/>
    </w:rPr>
  </w:style>
  <w:style w:type="paragraph" w:styleId="a5">
    <w:name w:val="header"/>
    <w:basedOn w:val="a"/>
    <w:link w:val="a6"/>
    <w:uiPriority w:val="99"/>
    <w:rsid w:val="0058728D"/>
    <w:pPr>
      <w:tabs>
        <w:tab w:val="center" w:pos="4153"/>
        <w:tab w:val="right" w:pos="8306"/>
      </w:tabs>
    </w:pPr>
  </w:style>
  <w:style w:type="character" w:styleId="a7">
    <w:name w:val="page number"/>
    <w:basedOn w:val="a0"/>
    <w:rsid w:val="0058728D"/>
  </w:style>
  <w:style w:type="paragraph" w:customStyle="1" w:styleId="Podpis">
    <w:name w:val="Podpis"/>
    <w:basedOn w:val="a"/>
    <w:rsid w:val="0058728D"/>
    <w:rPr>
      <w:sz w:val="24"/>
    </w:rPr>
  </w:style>
  <w:style w:type="paragraph" w:styleId="20">
    <w:name w:val="Body Text 2"/>
    <w:basedOn w:val="a"/>
    <w:rsid w:val="0058728D"/>
    <w:pPr>
      <w:spacing w:line="360" w:lineRule="auto"/>
      <w:ind w:firstLine="709"/>
      <w:jc w:val="both"/>
    </w:pPr>
    <w:rPr>
      <w:sz w:val="24"/>
      <w:u w:val="single"/>
    </w:rPr>
  </w:style>
  <w:style w:type="paragraph" w:customStyle="1" w:styleId="a8">
    <w:name w:val="Письмо"/>
    <w:basedOn w:val="a"/>
    <w:rsid w:val="0058728D"/>
    <w:pPr>
      <w:spacing w:line="360" w:lineRule="auto"/>
      <w:ind w:firstLine="720"/>
      <w:jc w:val="both"/>
    </w:pPr>
    <w:rPr>
      <w:sz w:val="24"/>
    </w:rPr>
  </w:style>
  <w:style w:type="paragraph" w:styleId="a9">
    <w:name w:val="footer"/>
    <w:basedOn w:val="a"/>
    <w:link w:val="aa"/>
    <w:uiPriority w:val="99"/>
    <w:rsid w:val="0058728D"/>
    <w:pPr>
      <w:tabs>
        <w:tab w:val="center" w:pos="4153"/>
        <w:tab w:val="right" w:pos="8306"/>
      </w:tabs>
    </w:pPr>
  </w:style>
  <w:style w:type="paragraph" w:styleId="21">
    <w:name w:val="Body Text Indent 2"/>
    <w:basedOn w:val="a"/>
    <w:link w:val="22"/>
    <w:rsid w:val="0058728D"/>
    <w:pPr>
      <w:ind w:firstLine="851"/>
      <w:jc w:val="both"/>
    </w:pPr>
    <w:rPr>
      <w:rFonts w:ascii="Arial" w:hAnsi="Arial"/>
      <w:i/>
      <w:sz w:val="22"/>
    </w:rPr>
  </w:style>
  <w:style w:type="paragraph" w:styleId="ab">
    <w:name w:val="Body Text"/>
    <w:basedOn w:val="a"/>
    <w:rsid w:val="0058728D"/>
    <w:rPr>
      <w:rFonts w:ascii="Verdana" w:hAnsi="Verdana"/>
      <w:i/>
    </w:rPr>
  </w:style>
  <w:style w:type="paragraph" w:customStyle="1" w:styleId="10">
    <w:name w:val="Основной текст1"/>
    <w:basedOn w:val="a"/>
    <w:rsid w:val="0058728D"/>
    <w:rPr>
      <w:rFonts w:ascii="Verdana" w:hAnsi="Verdana"/>
      <w:i/>
      <w:snapToGrid w:val="0"/>
    </w:rPr>
  </w:style>
  <w:style w:type="paragraph" w:styleId="ac">
    <w:name w:val="Body Text Indent"/>
    <w:basedOn w:val="a"/>
    <w:link w:val="ad"/>
    <w:rsid w:val="0058728D"/>
    <w:pPr>
      <w:jc w:val="both"/>
    </w:pPr>
    <w:rPr>
      <w:rFonts w:ascii="Arial" w:hAnsi="Arial"/>
      <w:i/>
      <w:sz w:val="22"/>
    </w:rPr>
  </w:style>
  <w:style w:type="paragraph" w:customStyle="1" w:styleId="ae">
    <w:name w:val="Подп"/>
    <w:basedOn w:val="a"/>
    <w:rsid w:val="0058728D"/>
    <w:rPr>
      <w:sz w:val="24"/>
    </w:rPr>
  </w:style>
  <w:style w:type="paragraph" w:styleId="af">
    <w:name w:val="Title"/>
    <w:basedOn w:val="a"/>
    <w:qFormat/>
    <w:rsid w:val="0058728D"/>
    <w:pPr>
      <w:spacing w:line="360" w:lineRule="auto"/>
      <w:jc w:val="center"/>
    </w:pPr>
    <w:rPr>
      <w:b/>
      <w:sz w:val="28"/>
    </w:rPr>
  </w:style>
  <w:style w:type="paragraph" w:customStyle="1" w:styleId="11">
    <w:name w:val="Обычный1"/>
    <w:rsid w:val="0058728D"/>
    <w:pPr>
      <w:widowControl w:val="0"/>
      <w:spacing w:line="440" w:lineRule="auto"/>
      <w:ind w:left="120" w:firstLine="720"/>
      <w:jc w:val="both"/>
    </w:pPr>
    <w:rPr>
      <w:snapToGrid w:val="0"/>
      <w:sz w:val="22"/>
    </w:rPr>
  </w:style>
  <w:style w:type="paragraph" w:customStyle="1" w:styleId="FR1">
    <w:name w:val="FR1"/>
    <w:rsid w:val="0058728D"/>
    <w:pPr>
      <w:widowControl w:val="0"/>
      <w:ind w:left="7560"/>
    </w:pPr>
    <w:rPr>
      <w:rFonts w:ascii="Arial" w:hAnsi="Arial"/>
      <w:snapToGrid w:val="0"/>
      <w:sz w:val="12"/>
    </w:rPr>
  </w:style>
  <w:style w:type="paragraph" w:customStyle="1" w:styleId="FR2">
    <w:name w:val="FR2"/>
    <w:rsid w:val="0058728D"/>
    <w:pPr>
      <w:widowControl w:val="0"/>
      <w:spacing w:before="60"/>
      <w:ind w:left="4720"/>
    </w:pPr>
    <w:rPr>
      <w:rFonts w:ascii="Arial" w:hAnsi="Arial"/>
      <w:snapToGrid w:val="0"/>
      <w:sz w:val="12"/>
    </w:rPr>
  </w:style>
  <w:style w:type="paragraph" w:styleId="af0">
    <w:name w:val="Block Text"/>
    <w:basedOn w:val="a"/>
    <w:rsid w:val="0058728D"/>
    <w:pPr>
      <w:spacing w:line="360" w:lineRule="auto"/>
      <w:ind w:left="567" w:right="-427"/>
      <w:jc w:val="both"/>
    </w:pPr>
    <w:rPr>
      <w:sz w:val="24"/>
    </w:rPr>
  </w:style>
  <w:style w:type="paragraph" w:customStyle="1" w:styleId="ConsTitle">
    <w:name w:val="ConsTitle"/>
    <w:rsid w:val="0058728D"/>
    <w:pPr>
      <w:widowControl w:val="0"/>
      <w:autoSpaceDE w:val="0"/>
      <w:autoSpaceDN w:val="0"/>
      <w:adjustRightInd w:val="0"/>
    </w:pPr>
    <w:rPr>
      <w:rFonts w:ascii="Arial" w:hAnsi="Arial" w:cs="Arial"/>
      <w:b/>
      <w:bCs/>
      <w:sz w:val="16"/>
      <w:szCs w:val="16"/>
    </w:rPr>
  </w:style>
  <w:style w:type="paragraph" w:customStyle="1" w:styleId="ConsNormal">
    <w:name w:val="ConsNormal"/>
    <w:rsid w:val="0058728D"/>
    <w:pPr>
      <w:widowControl w:val="0"/>
      <w:autoSpaceDE w:val="0"/>
      <w:autoSpaceDN w:val="0"/>
      <w:adjustRightInd w:val="0"/>
      <w:ind w:firstLine="720"/>
    </w:pPr>
    <w:rPr>
      <w:rFonts w:ascii="Arial" w:hAnsi="Arial" w:cs="Arial"/>
    </w:rPr>
  </w:style>
  <w:style w:type="paragraph" w:customStyle="1" w:styleId="ConsNonformat">
    <w:name w:val="ConsNonformat"/>
    <w:rsid w:val="0058728D"/>
    <w:pPr>
      <w:widowControl w:val="0"/>
      <w:autoSpaceDE w:val="0"/>
      <w:autoSpaceDN w:val="0"/>
      <w:adjustRightInd w:val="0"/>
    </w:pPr>
    <w:rPr>
      <w:rFonts w:ascii="Courier New" w:hAnsi="Courier New" w:cs="Courier New"/>
    </w:rPr>
  </w:style>
  <w:style w:type="table" w:styleId="af1">
    <w:name w:val="Table Grid"/>
    <w:basedOn w:val="a1"/>
    <w:uiPriority w:val="59"/>
    <w:rsid w:val="00587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Äëÿ ïèñüìà"/>
    <w:basedOn w:val="a"/>
    <w:rsid w:val="0058728D"/>
    <w:pPr>
      <w:autoSpaceDE w:val="0"/>
      <w:autoSpaceDN w:val="0"/>
      <w:adjustRightInd w:val="0"/>
      <w:spacing w:line="360" w:lineRule="auto"/>
      <w:ind w:firstLine="720"/>
      <w:jc w:val="both"/>
    </w:pPr>
    <w:rPr>
      <w:sz w:val="24"/>
      <w:szCs w:val="24"/>
    </w:rPr>
  </w:style>
  <w:style w:type="paragraph" w:customStyle="1" w:styleId="af3">
    <w:name w:val="Для письма"/>
    <w:basedOn w:val="a"/>
    <w:rsid w:val="0058728D"/>
    <w:pPr>
      <w:spacing w:line="360" w:lineRule="auto"/>
      <w:ind w:firstLine="720"/>
      <w:jc w:val="both"/>
    </w:pPr>
    <w:rPr>
      <w:sz w:val="24"/>
    </w:rPr>
  </w:style>
  <w:style w:type="paragraph" w:customStyle="1" w:styleId="ConsCell">
    <w:name w:val="ConsCell"/>
    <w:rsid w:val="0058728D"/>
    <w:pPr>
      <w:widowControl w:val="0"/>
      <w:autoSpaceDE w:val="0"/>
      <w:autoSpaceDN w:val="0"/>
      <w:adjustRightInd w:val="0"/>
    </w:pPr>
    <w:rPr>
      <w:rFonts w:ascii="Arial" w:hAnsi="Arial" w:cs="Arial"/>
    </w:rPr>
  </w:style>
  <w:style w:type="paragraph" w:customStyle="1" w:styleId="ConsPlusNormal">
    <w:name w:val="ConsPlusNormal"/>
    <w:rsid w:val="0058728D"/>
    <w:pPr>
      <w:autoSpaceDE w:val="0"/>
      <w:autoSpaceDN w:val="0"/>
      <w:adjustRightInd w:val="0"/>
      <w:ind w:firstLine="720"/>
    </w:pPr>
    <w:rPr>
      <w:rFonts w:ascii="Arial" w:hAnsi="Arial" w:cs="Arial"/>
    </w:rPr>
  </w:style>
  <w:style w:type="paragraph" w:styleId="31">
    <w:name w:val="Body Text Indent 3"/>
    <w:basedOn w:val="a"/>
    <w:link w:val="32"/>
    <w:rsid w:val="0058728D"/>
    <w:pPr>
      <w:spacing w:after="120"/>
      <w:ind w:left="283"/>
    </w:pPr>
    <w:rPr>
      <w:sz w:val="16"/>
      <w:szCs w:val="16"/>
    </w:rPr>
  </w:style>
  <w:style w:type="paragraph" w:styleId="af4">
    <w:name w:val="Subtitle"/>
    <w:basedOn w:val="a"/>
    <w:qFormat/>
    <w:rsid w:val="0058728D"/>
    <w:pPr>
      <w:spacing w:line="360" w:lineRule="auto"/>
      <w:ind w:firstLine="720"/>
    </w:pPr>
    <w:rPr>
      <w:sz w:val="28"/>
      <w:lang w:val="en-US"/>
    </w:rPr>
  </w:style>
  <w:style w:type="paragraph" w:customStyle="1" w:styleId="CharChar1CharChar1CharChar">
    <w:name w:val="Char Char Знак Знак1 Char Char1 Знак Знак Char Char"/>
    <w:basedOn w:val="a"/>
    <w:rsid w:val="0058728D"/>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653E7E"/>
    <w:rPr>
      <w:rFonts w:ascii="Arial" w:hAnsi="Arial"/>
      <w:sz w:val="24"/>
    </w:rPr>
  </w:style>
  <w:style w:type="paragraph" w:customStyle="1" w:styleId="CharChar1CharChar1CharChar0">
    <w:name w:val="Char Char Знак Знак1 Char Char1 Знак Знак Char Char"/>
    <w:basedOn w:val="a"/>
    <w:rsid w:val="00FD443A"/>
    <w:pPr>
      <w:spacing w:before="100" w:beforeAutospacing="1" w:after="100" w:afterAutospacing="1"/>
    </w:pPr>
    <w:rPr>
      <w:rFonts w:ascii="Tahoma" w:hAnsi="Tahoma"/>
      <w:lang w:val="en-US" w:eastAsia="en-US"/>
    </w:rPr>
  </w:style>
  <w:style w:type="paragraph" w:styleId="af5">
    <w:name w:val="Normal (Web)"/>
    <w:basedOn w:val="a"/>
    <w:uiPriority w:val="99"/>
    <w:unhideWhenUsed/>
    <w:rsid w:val="009E4B3F"/>
    <w:pPr>
      <w:spacing w:before="100" w:beforeAutospacing="1" w:after="100" w:afterAutospacing="1"/>
    </w:pPr>
    <w:rPr>
      <w:sz w:val="24"/>
      <w:szCs w:val="24"/>
    </w:rPr>
  </w:style>
  <w:style w:type="paragraph" w:styleId="af6">
    <w:name w:val="List Paragraph"/>
    <w:basedOn w:val="a"/>
    <w:uiPriority w:val="34"/>
    <w:qFormat/>
    <w:rsid w:val="00A0205D"/>
    <w:pPr>
      <w:spacing w:after="200" w:line="276" w:lineRule="auto"/>
      <w:ind w:left="720"/>
      <w:contextualSpacing/>
    </w:pPr>
    <w:rPr>
      <w:rFonts w:ascii="Calibri" w:eastAsia="Calibri" w:hAnsi="Calibri"/>
      <w:sz w:val="22"/>
      <w:szCs w:val="22"/>
      <w:lang w:eastAsia="en-US"/>
    </w:rPr>
  </w:style>
  <w:style w:type="character" w:customStyle="1" w:styleId="af7">
    <w:name w:val="Гипертекстовая ссылка"/>
    <w:basedOn w:val="a0"/>
    <w:rsid w:val="00F302CB"/>
    <w:rPr>
      <w:color w:val="008000"/>
    </w:rPr>
  </w:style>
  <w:style w:type="character" w:customStyle="1" w:styleId="af8">
    <w:name w:val="Основной текст_"/>
    <w:link w:val="12"/>
    <w:rsid w:val="00FD6B3C"/>
    <w:rPr>
      <w:sz w:val="28"/>
      <w:szCs w:val="28"/>
      <w:shd w:val="clear" w:color="auto" w:fill="FFFFFF"/>
    </w:rPr>
  </w:style>
  <w:style w:type="paragraph" w:customStyle="1" w:styleId="12">
    <w:name w:val="Основной текст1"/>
    <w:basedOn w:val="a"/>
    <w:link w:val="af8"/>
    <w:rsid w:val="00FD6B3C"/>
    <w:pPr>
      <w:shd w:val="clear" w:color="auto" w:fill="FFFFFF"/>
      <w:spacing w:line="324" w:lineRule="exact"/>
    </w:pPr>
    <w:rPr>
      <w:sz w:val="28"/>
      <w:szCs w:val="28"/>
    </w:rPr>
  </w:style>
  <w:style w:type="character" w:styleId="af9">
    <w:name w:val="Strong"/>
    <w:basedOn w:val="a0"/>
    <w:uiPriority w:val="22"/>
    <w:qFormat/>
    <w:rsid w:val="006A07E0"/>
    <w:rPr>
      <w:b/>
      <w:bCs/>
    </w:rPr>
  </w:style>
  <w:style w:type="character" w:styleId="afa">
    <w:name w:val="Hyperlink"/>
    <w:basedOn w:val="a0"/>
    <w:rsid w:val="00C81980"/>
    <w:rPr>
      <w:color w:val="0000FF"/>
      <w:u w:val="single"/>
    </w:rPr>
  </w:style>
  <w:style w:type="character" w:customStyle="1" w:styleId="dropcap">
    <w:name w:val="dropcap"/>
    <w:basedOn w:val="a0"/>
    <w:rsid w:val="00AD5662"/>
  </w:style>
  <w:style w:type="paragraph" w:styleId="afb">
    <w:name w:val="Balloon Text"/>
    <w:basedOn w:val="a"/>
    <w:link w:val="afc"/>
    <w:rsid w:val="00046EA6"/>
    <w:rPr>
      <w:rFonts w:ascii="Tahoma" w:hAnsi="Tahoma" w:cs="Tahoma"/>
      <w:sz w:val="16"/>
      <w:szCs w:val="16"/>
    </w:rPr>
  </w:style>
  <w:style w:type="character" w:customStyle="1" w:styleId="afc">
    <w:name w:val="Текст выноски Знак"/>
    <w:basedOn w:val="a0"/>
    <w:link w:val="afb"/>
    <w:rsid w:val="00046EA6"/>
    <w:rPr>
      <w:rFonts w:ascii="Tahoma" w:hAnsi="Tahoma" w:cs="Tahoma"/>
      <w:sz w:val="16"/>
      <w:szCs w:val="16"/>
    </w:rPr>
  </w:style>
  <w:style w:type="character" w:customStyle="1" w:styleId="22">
    <w:name w:val="Основной текст с отступом 2 Знак"/>
    <w:basedOn w:val="a0"/>
    <w:link w:val="21"/>
    <w:rsid w:val="0078284C"/>
    <w:rPr>
      <w:rFonts w:ascii="Arial" w:hAnsi="Arial"/>
      <w:i/>
      <w:sz w:val="22"/>
    </w:rPr>
  </w:style>
  <w:style w:type="character" w:customStyle="1" w:styleId="ad">
    <w:name w:val="Основной текст с отступом Знак"/>
    <w:basedOn w:val="a0"/>
    <w:link w:val="ac"/>
    <w:rsid w:val="0078284C"/>
    <w:rPr>
      <w:rFonts w:ascii="Arial" w:hAnsi="Arial"/>
      <w:i/>
      <w:sz w:val="22"/>
    </w:rPr>
  </w:style>
  <w:style w:type="character" w:customStyle="1" w:styleId="32">
    <w:name w:val="Основной текст с отступом 3 Знак"/>
    <w:basedOn w:val="a0"/>
    <w:link w:val="31"/>
    <w:rsid w:val="0078284C"/>
    <w:rPr>
      <w:sz w:val="16"/>
      <w:szCs w:val="16"/>
    </w:rPr>
  </w:style>
  <w:style w:type="paragraph" w:styleId="afd">
    <w:name w:val="footnote text"/>
    <w:basedOn w:val="a"/>
    <w:link w:val="afe"/>
    <w:uiPriority w:val="99"/>
    <w:unhideWhenUsed/>
    <w:rsid w:val="00646016"/>
  </w:style>
  <w:style w:type="character" w:customStyle="1" w:styleId="afe">
    <w:name w:val="Текст сноски Знак"/>
    <w:basedOn w:val="a0"/>
    <w:link w:val="afd"/>
    <w:uiPriority w:val="99"/>
    <w:rsid w:val="00646016"/>
  </w:style>
  <w:style w:type="character" w:styleId="aff">
    <w:name w:val="footnote reference"/>
    <w:basedOn w:val="a0"/>
    <w:uiPriority w:val="99"/>
    <w:unhideWhenUsed/>
    <w:rsid w:val="00646016"/>
    <w:rPr>
      <w:vertAlign w:val="superscript"/>
    </w:rPr>
  </w:style>
  <w:style w:type="paragraph" w:customStyle="1" w:styleId="23">
    <w:name w:val="Основной текст2"/>
    <w:basedOn w:val="a"/>
    <w:rsid w:val="00876A64"/>
    <w:pPr>
      <w:shd w:val="clear" w:color="auto" w:fill="FFFFFF"/>
      <w:spacing w:after="420" w:line="0" w:lineRule="atLeast"/>
    </w:pPr>
    <w:rPr>
      <w:sz w:val="29"/>
      <w:szCs w:val="29"/>
    </w:rPr>
  </w:style>
  <w:style w:type="character" w:customStyle="1" w:styleId="intro15">
    <w:name w:val="intro15"/>
    <w:basedOn w:val="a0"/>
    <w:rsid w:val="001B5C1E"/>
  </w:style>
  <w:style w:type="paragraph" w:styleId="aff0">
    <w:name w:val="caption"/>
    <w:basedOn w:val="a"/>
    <w:next w:val="a"/>
    <w:unhideWhenUsed/>
    <w:qFormat/>
    <w:rsid w:val="001B5C1E"/>
    <w:pPr>
      <w:spacing w:after="200"/>
    </w:pPr>
    <w:rPr>
      <w:b/>
      <w:bCs/>
      <w:color w:val="4F81BD" w:themeColor="accent1"/>
      <w:sz w:val="18"/>
      <w:szCs w:val="18"/>
    </w:rPr>
  </w:style>
  <w:style w:type="character" w:customStyle="1" w:styleId="aa">
    <w:name w:val="Нижний колонтитул Знак"/>
    <w:basedOn w:val="a0"/>
    <w:link w:val="a9"/>
    <w:uiPriority w:val="99"/>
    <w:rsid w:val="001B5C1E"/>
  </w:style>
  <w:style w:type="paragraph" w:styleId="aff1">
    <w:name w:val="endnote text"/>
    <w:basedOn w:val="a"/>
    <w:link w:val="aff2"/>
    <w:rsid w:val="00C81041"/>
  </w:style>
  <w:style w:type="character" w:customStyle="1" w:styleId="aff2">
    <w:name w:val="Текст концевой сноски Знак"/>
    <w:basedOn w:val="a0"/>
    <w:link w:val="aff1"/>
    <w:rsid w:val="00C81041"/>
  </w:style>
  <w:style w:type="character" w:styleId="aff3">
    <w:name w:val="endnote reference"/>
    <w:basedOn w:val="a0"/>
    <w:rsid w:val="00C81041"/>
    <w:rPr>
      <w:vertAlign w:val="superscript"/>
    </w:rPr>
  </w:style>
  <w:style w:type="paragraph" w:customStyle="1" w:styleId="CharChar1CharChar1CharChar1">
    <w:name w:val="Char Char Знак Знак1 Char Char1 Знак Знак Char Char"/>
    <w:basedOn w:val="a"/>
    <w:rsid w:val="00973F7C"/>
    <w:pPr>
      <w:spacing w:before="100" w:beforeAutospacing="1" w:after="100" w:afterAutospacing="1"/>
    </w:pPr>
    <w:rPr>
      <w:rFonts w:ascii="Tahoma" w:hAnsi="Tahoma"/>
      <w:lang w:val="en-US" w:eastAsia="en-US"/>
    </w:rPr>
  </w:style>
  <w:style w:type="table" w:styleId="aff4">
    <w:name w:val="Table Elegant"/>
    <w:basedOn w:val="a1"/>
    <w:rsid w:val="00E41FF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ff5">
    <w:name w:val="Основной текст + Полужирный"/>
    <w:rsid w:val="00291098"/>
  </w:style>
  <w:style w:type="table" w:customStyle="1" w:styleId="13">
    <w:name w:val="Сетка таблицы1"/>
    <w:basedOn w:val="a1"/>
    <w:next w:val="af1"/>
    <w:uiPriority w:val="59"/>
    <w:rsid w:val="006D51A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99"/>
    <w:rsid w:val="000B35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99"/>
    <w:rsid w:val="000B35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a0"/>
    <w:link w:val="9"/>
    <w:rsid w:val="002C028A"/>
    <w:rPr>
      <w:spacing w:val="10"/>
      <w:sz w:val="25"/>
      <w:szCs w:val="25"/>
      <w:shd w:val="clear" w:color="auto" w:fill="FFFFFF"/>
    </w:rPr>
  </w:style>
  <w:style w:type="character" w:customStyle="1" w:styleId="40">
    <w:name w:val="Основной текст4"/>
    <w:basedOn w:val="Bodytext"/>
    <w:rsid w:val="002C028A"/>
    <w:rPr>
      <w:spacing w:val="10"/>
      <w:sz w:val="25"/>
      <w:szCs w:val="25"/>
      <w:shd w:val="clear" w:color="auto" w:fill="FFFFFF"/>
    </w:rPr>
  </w:style>
  <w:style w:type="character" w:customStyle="1" w:styleId="5">
    <w:name w:val="Основной текст5"/>
    <w:basedOn w:val="Bodytext"/>
    <w:rsid w:val="002C028A"/>
    <w:rPr>
      <w:spacing w:val="10"/>
      <w:sz w:val="25"/>
      <w:szCs w:val="25"/>
      <w:shd w:val="clear" w:color="auto" w:fill="FFFFFF"/>
    </w:rPr>
  </w:style>
  <w:style w:type="character" w:customStyle="1" w:styleId="6">
    <w:name w:val="Основной текст6"/>
    <w:basedOn w:val="Bodytext"/>
    <w:rsid w:val="002C028A"/>
    <w:rPr>
      <w:spacing w:val="10"/>
      <w:sz w:val="25"/>
      <w:szCs w:val="25"/>
      <w:shd w:val="clear" w:color="auto" w:fill="FFFFFF"/>
    </w:rPr>
  </w:style>
  <w:style w:type="paragraph" w:customStyle="1" w:styleId="9">
    <w:name w:val="Основной текст9"/>
    <w:basedOn w:val="a"/>
    <w:link w:val="Bodytext"/>
    <w:rsid w:val="002C028A"/>
    <w:pPr>
      <w:shd w:val="clear" w:color="auto" w:fill="FFFFFF"/>
      <w:spacing w:line="322" w:lineRule="exact"/>
      <w:jc w:val="both"/>
    </w:pPr>
    <w:rPr>
      <w:spacing w:val="10"/>
      <w:sz w:val="25"/>
      <w:szCs w:val="25"/>
    </w:rPr>
  </w:style>
  <w:style w:type="character" w:customStyle="1" w:styleId="7">
    <w:name w:val="Основной текст7"/>
    <w:basedOn w:val="Bodytext"/>
    <w:rsid w:val="00436E2D"/>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6">
    <w:name w:val="Верхний колонтитул Знак"/>
    <w:basedOn w:val="a0"/>
    <w:link w:val="a5"/>
    <w:uiPriority w:val="99"/>
    <w:rsid w:val="00445E4C"/>
  </w:style>
  <w:style w:type="table" w:customStyle="1" w:styleId="41">
    <w:name w:val="Сетка таблицы4"/>
    <w:basedOn w:val="a1"/>
    <w:next w:val="af1"/>
    <w:uiPriority w:val="99"/>
    <w:rsid w:val="006153E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f1"/>
    <w:uiPriority w:val="99"/>
    <w:rsid w:val="006B2A0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1"/>
    <w:uiPriority w:val="99"/>
    <w:rsid w:val="006B2A0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rsid w:val="0009111F"/>
  </w:style>
  <w:style w:type="table" w:customStyle="1" w:styleId="70">
    <w:name w:val="Сетка таблицы7"/>
    <w:basedOn w:val="a1"/>
    <w:next w:val="af1"/>
    <w:uiPriority w:val="99"/>
    <w:rsid w:val="002929D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ветлая заливка - Акцент 41"/>
    <w:basedOn w:val="a1"/>
    <w:next w:val="-4"/>
    <w:uiPriority w:val="60"/>
    <w:rsid w:val="00425EEC"/>
    <w:rPr>
      <w:rFonts w:ascii="Calibri" w:eastAsia="Calibri" w:hAnsi="Calibri"/>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4">
    <w:name w:val="Light Shading Accent 4"/>
    <w:basedOn w:val="a1"/>
    <w:uiPriority w:val="60"/>
    <w:rsid w:val="00425EEC"/>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210">
    <w:name w:val="Основной текст с отступом 21"/>
    <w:basedOn w:val="a"/>
    <w:rsid w:val="00367DCC"/>
    <w:pPr>
      <w:suppressAutoHyphens/>
      <w:ind w:firstLine="720"/>
      <w:jc w:val="both"/>
    </w:pPr>
    <w:rPr>
      <w:sz w:val="27"/>
      <w:lang w:eastAsia="zh-CN"/>
    </w:rPr>
  </w:style>
  <w:style w:type="table" w:customStyle="1" w:styleId="8">
    <w:name w:val="Сетка таблицы8"/>
    <w:basedOn w:val="a1"/>
    <w:next w:val="af1"/>
    <w:uiPriority w:val="99"/>
    <w:rsid w:val="00930FB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ветлая заливка - Акцент 411"/>
    <w:basedOn w:val="a1"/>
    <w:uiPriority w:val="60"/>
    <w:rsid w:val="001579E5"/>
    <w:rPr>
      <w:rFonts w:ascii="Calibri" w:eastAsia="Calibri" w:hAnsi="Calibri"/>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12">
    <w:name w:val="Светлая заливка - Акцент 412"/>
    <w:basedOn w:val="a1"/>
    <w:next w:val="-4"/>
    <w:uiPriority w:val="60"/>
    <w:rsid w:val="007457B7"/>
    <w:rPr>
      <w:rFonts w:ascii="Calibri" w:eastAsia="Calibri" w:hAnsi="Calibri"/>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13">
    <w:name w:val="Светлая заливка - Акцент 413"/>
    <w:basedOn w:val="a1"/>
    <w:next w:val="-4"/>
    <w:uiPriority w:val="60"/>
    <w:rsid w:val="008260C1"/>
    <w:rPr>
      <w:rFonts w:ascii="Calibri" w:eastAsia="Calibri" w:hAnsi="Calibri"/>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pboth">
    <w:name w:val="pboth"/>
    <w:basedOn w:val="a"/>
    <w:rsid w:val="0076407D"/>
    <w:pPr>
      <w:spacing w:before="100" w:beforeAutospacing="1" w:after="100" w:afterAutospacing="1"/>
    </w:pPr>
    <w:rPr>
      <w:sz w:val="24"/>
      <w:szCs w:val="24"/>
    </w:rPr>
  </w:style>
  <w:style w:type="table" w:customStyle="1" w:styleId="90">
    <w:name w:val="Сетка таблицы9"/>
    <w:basedOn w:val="a1"/>
    <w:next w:val="af1"/>
    <w:uiPriority w:val="99"/>
    <w:rsid w:val="00666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7AE"/>
  </w:style>
  <w:style w:type="paragraph" w:styleId="1">
    <w:name w:val="heading 1"/>
    <w:basedOn w:val="a"/>
    <w:next w:val="a"/>
    <w:qFormat/>
    <w:rsid w:val="0058728D"/>
    <w:pPr>
      <w:keepNext/>
      <w:spacing w:before="240" w:after="60"/>
      <w:outlineLvl w:val="0"/>
    </w:pPr>
    <w:rPr>
      <w:rFonts w:ascii="Arial" w:hAnsi="Arial"/>
      <w:b/>
      <w:kern w:val="28"/>
      <w:sz w:val="28"/>
    </w:rPr>
  </w:style>
  <w:style w:type="paragraph" w:styleId="2">
    <w:name w:val="heading 2"/>
    <w:basedOn w:val="a"/>
    <w:next w:val="a"/>
    <w:qFormat/>
    <w:rsid w:val="0058728D"/>
    <w:pPr>
      <w:keepNext/>
      <w:spacing w:before="240" w:after="60"/>
      <w:outlineLvl w:val="1"/>
    </w:pPr>
    <w:rPr>
      <w:rFonts w:ascii="Arial" w:hAnsi="Arial"/>
      <w:b/>
      <w:i/>
      <w:sz w:val="24"/>
    </w:rPr>
  </w:style>
  <w:style w:type="paragraph" w:styleId="3">
    <w:name w:val="heading 3"/>
    <w:basedOn w:val="a"/>
    <w:next w:val="a"/>
    <w:link w:val="30"/>
    <w:qFormat/>
    <w:rsid w:val="0058728D"/>
    <w:pPr>
      <w:keepNext/>
      <w:spacing w:before="240" w:after="60"/>
      <w:outlineLvl w:val="2"/>
    </w:pPr>
    <w:rPr>
      <w:rFonts w:ascii="Arial" w:hAnsi="Arial"/>
      <w:sz w:val="24"/>
    </w:rPr>
  </w:style>
  <w:style w:type="paragraph" w:styleId="4">
    <w:name w:val="heading 4"/>
    <w:basedOn w:val="a"/>
    <w:next w:val="a"/>
    <w:qFormat/>
    <w:rsid w:val="0058728D"/>
    <w:pPr>
      <w:keepNext/>
      <w:tabs>
        <w:tab w:val="left" w:pos="8222"/>
      </w:tabs>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Стиль- письмо"/>
    <w:basedOn w:val="a"/>
    <w:rsid w:val="0058728D"/>
    <w:pPr>
      <w:spacing w:line="360" w:lineRule="auto"/>
      <w:ind w:firstLine="720"/>
      <w:jc w:val="both"/>
    </w:pPr>
    <w:rPr>
      <w:sz w:val="24"/>
    </w:rPr>
  </w:style>
  <w:style w:type="paragraph" w:customStyle="1" w:styleId="-0">
    <w:name w:val="Стиль-подпись"/>
    <w:basedOn w:val="a"/>
    <w:rsid w:val="0058728D"/>
    <w:rPr>
      <w:sz w:val="24"/>
    </w:rPr>
  </w:style>
  <w:style w:type="paragraph" w:customStyle="1" w:styleId="a3">
    <w:name w:val="Стиль адрес"/>
    <w:basedOn w:val="a"/>
    <w:rsid w:val="0058728D"/>
    <w:pPr>
      <w:ind w:left="4820"/>
    </w:pPr>
    <w:rPr>
      <w:sz w:val="24"/>
    </w:rPr>
  </w:style>
  <w:style w:type="paragraph" w:customStyle="1" w:styleId="a4">
    <w:name w:val="подпись"/>
    <w:basedOn w:val="a"/>
    <w:rsid w:val="0058728D"/>
    <w:rPr>
      <w:sz w:val="22"/>
    </w:rPr>
  </w:style>
  <w:style w:type="paragraph" w:customStyle="1" w:styleId="pismo">
    <w:name w:val="pismo"/>
    <w:basedOn w:val="a"/>
    <w:rsid w:val="0058728D"/>
    <w:pPr>
      <w:spacing w:line="360" w:lineRule="auto"/>
      <w:ind w:firstLine="720"/>
      <w:jc w:val="both"/>
    </w:pPr>
    <w:rPr>
      <w:sz w:val="24"/>
    </w:rPr>
  </w:style>
  <w:style w:type="paragraph" w:customStyle="1" w:styleId="-1">
    <w:name w:val="Стиль - письмо"/>
    <w:basedOn w:val="a"/>
    <w:rsid w:val="0058728D"/>
    <w:pPr>
      <w:spacing w:line="360" w:lineRule="auto"/>
      <w:ind w:firstLine="720"/>
      <w:jc w:val="both"/>
    </w:pPr>
    <w:rPr>
      <w:sz w:val="24"/>
    </w:rPr>
  </w:style>
  <w:style w:type="paragraph" w:customStyle="1" w:styleId="Pismo0">
    <w:name w:val="Pismo"/>
    <w:basedOn w:val="a"/>
    <w:rsid w:val="0058728D"/>
    <w:pPr>
      <w:spacing w:line="360" w:lineRule="auto"/>
      <w:ind w:firstLine="720"/>
      <w:jc w:val="both"/>
    </w:pPr>
    <w:rPr>
      <w:sz w:val="24"/>
    </w:rPr>
  </w:style>
  <w:style w:type="paragraph" w:styleId="a5">
    <w:name w:val="header"/>
    <w:basedOn w:val="a"/>
    <w:link w:val="a6"/>
    <w:uiPriority w:val="99"/>
    <w:rsid w:val="0058728D"/>
    <w:pPr>
      <w:tabs>
        <w:tab w:val="center" w:pos="4153"/>
        <w:tab w:val="right" w:pos="8306"/>
      </w:tabs>
    </w:pPr>
  </w:style>
  <w:style w:type="character" w:styleId="a7">
    <w:name w:val="page number"/>
    <w:basedOn w:val="a0"/>
    <w:rsid w:val="0058728D"/>
  </w:style>
  <w:style w:type="paragraph" w:customStyle="1" w:styleId="Podpis">
    <w:name w:val="Podpis"/>
    <w:basedOn w:val="a"/>
    <w:rsid w:val="0058728D"/>
    <w:rPr>
      <w:sz w:val="24"/>
    </w:rPr>
  </w:style>
  <w:style w:type="paragraph" w:styleId="20">
    <w:name w:val="Body Text 2"/>
    <w:basedOn w:val="a"/>
    <w:rsid w:val="0058728D"/>
    <w:pPr>
      <w:spacing w:line="360" w:lineRule="auto"/>
      <w:ind w:firstLine="709"/>
      <w:jc w:val="both"/>
    </w:pPr>
    <w:rPr>
      <w:sz w:val="24"/>
      <w:u w:val="single"/>
    </w:rPr>
  </w:style>
  <w:style w:type="paragraph" w:customStyle="1" w:styleId="a8">
    <w:name w:val="Письмо"/>
    <w:basedOn w:val="a"/>
    <w:rsid w:val="0058728D"/>
    <w:pPr>
      <w:spacing w:line="360" w:lineRule="auto"/>
      <w:ind w:firstLine="720"/>
      <w:jc w:val="both"/>
    </w:pPr>
    <w:rPr>
      <w:sz w:val="24"/>
    </w:rPr>
  </w:style>
  <w:style w:type="paragraph" w:styleId="a9">
    <w:name w:val="footer"/>
    <w:basedOn w:val="a"/>
    <w:link w:val="aa"/>
    <w:uiPriority w:val="99"/>
    <w:rsid w:val="0058728D"/>
    <w:pPr>
      <w:tabs>
        <w:tab w:val="center" w:pos="4153"/>
        <w:tab w:val="right" w:pos="8306"/>
      </w:tabs>
    </w:pPr>
  </w:style>
  <w:style w:type="paragraph" w:styleId="21">
    <w:name w:val="Body Text Indent 2"/>
    <w:basedOn w:val="a"/>
    <w:link w:val="22"/>
    <w:rsid w:val="0058728D"/>
    <w:pPr>
      <w:ind w:firstLine="851"/>
      <w:jc w:val="both"/>
    </w:pPr>
    <w:rPr>
      <w:rFonts w:ascii="Arial" w:hAnsi="Arial"/>
      <w:i/>
      <w:sz w:val="22"/>
    </w:rPr>
  </w:style>
  <w:style w:type="paragraph" w:styleId="ab">
    <w:name w:val="Body Text"/>
    <w:basedOn w:val="a"/>
    <w:rsid w:val="0058728D"/>
    <w:rPr>
      <w:rFonts w:ascii="Verdana" w:hAnsi="Verdana"/>
      <w:i/>
    </w:rPr>
  </w:style>
  <w:style w:type="paragraph" w:customStyle="1" w:styleId="10">
    <w:name w:val="Основной текст1"/>
    <w:basedOn w:val="a"/>
    <w:rsid w:val="0058728D"/>
    <w:rPr>
      <w:rFonts w:ascii="Verdana" w:hAnsi="Verdana"/>
      <w:i/>
      <w:snapToGrid w:val="0"/>
    </w:rPr>
  </w:style>
  <w:style w:type="paragraph" w:styleId="ac">
    <w:name w:val="Body Text Indent"/>
    <w:basedOn w:val="a"/>
    <w:link w:val="ad"/>
    <w:rsid w:val="0058728D"/>
    <w:pPr>
      <w:jc w:val="both"/>
    </w:pPr>
    <w:rPr>
      <w:rFonts w:ascii="Arial" w:hAnsi="Arial"/>
      <w:i/>
      <w:sz w:val="22"/>
    </w:rPr>
  </w:style>
  <w:style w:type="paragraph" w:customStyle="1" w:styleId="ae">
    <w:name w:val="Подп"/>
    <w:basedOn w:val="a"/>
    <w:rsid w:val="0058728D"/>
    <w:rPr>
      <w:sz w:val="24"/>
    </w:rPr>
  </w:style>
  <w:style w:type="paragraph" w:styleId="af">
    <w:name w:val="Title"/>
    <w:basedOn w:val="a"/>
    <w:qFormat/>
    <w:rsid w:val="0058728D"/>
    <w:pPr>
      <w:spacing w:line="360" w:lineRule="auto"/>
      <w:jc w:val="center"/>
    </w:pPr>
    <w:rPr>
      <w:b/>
      <w:sz w:val="28"/>
    </w:rPr>
  </w:style>
  <w:style w:type="paragraph" w:customStyle="1" w:styleId="11">
    <w:name w:val="Обычный1"/>
    <w:rsid w:val="0058728D"/>
    <w:pPr>
      <w:widowControl w:val="0"/>
      <w:spacing w:line="440" w:lineRule="auto"/>
      <w:ind w:left="120" w:firstLine="720"/>
      <w:jc w:val="both"/>
    </w:pPr>
    <w:rPr>
      <w:snapToGrid w:val="0"/>
      <w:sz w:val="22"/>
    </w:rPr>
  </w:style>
  <w:style w:type="paragraph" w:customStyle="1" w:styleId="FR1">
    <w:name w:val="FR1"/>
    <w:rsid w:val="0058728D"/>
    <w:pPr>
      <w:widowControl w:val="0"/>
      <w:ind w:left="7560"/>
    </w:pPr>
    <w:rPr>
      <w:rFonts w:ascii="Arial" w:hAnsi="Arial"/>
      <w:snapToGrid w:val="0"/>
      <w:sz w:val="12"/>
    </w:rPr>
  </w:style>
  <w:style w:type="paragraph" w:customStyle="1" w:styleId="FR2">
    <w:name w:val="FR2"/>
    <w:rsid w:val="0058728D"/>
    <w:pPr>
      <w:widowControl w:val="0"/>
      <w:spacing w:before="60"/>
      <w:ind w:left="4720"/>
    </w:pPr>
    <w:rPr>
      <w:rFonts w:ascii="Arial" w:hAnsi="Arial"/>
      <w:snapToGrid w:val="0"/>
      <w:sz w:val="12"/>
    </w:rPr>
  </w:style>
  <w:style w:type="paragraph" w:styleId="af0">
    <w:name w:val="Block Text"/>
    <w:basedOn w:val="a"/>
    <w:rsid w:val="0058728D"/>
    <w:pPr>
      <w:spacing w:line="360" w:lineRule="auto"/>
      <w:ind w:left="567" w:right="-427"/>
      <w:jc w:val="both"/>
    </w:pPr>
    <w:rPr>
      <w:sz w:val="24"/>
    </w:rPr>
  </w:style>
  <w:style w:type="paragraph" w:customStyle="1" w:styleId="ConsTitle">
    <w:name w:val="ConsTitle"/>
    <w:rsid w:val="0058728D"/>
    <w:pPr>
      <w:widowControl w:val="0"/>
      <w:autoSpaceDE w:val="0"/>
      <w:autoSpaceDN w:val="0"/>
      <w:adjustRightInd w:val="0"/>
    </w:pPr>
    <w:rPr>
      <w:rFonts w:ascii="Arial" w:hAnsi="Arial" w:cs="Arial"/>
      <w:b/>
      <w:bCs/>
      <w:sz w:val="16"/>
      <w:szCs w:val="16"/>
    </w:rPr>
  </w:style>
  <w:style w:type="paragraph" w:customStyle="1" w:styleId="ConsNormal">
    <w:name w:val="ConsNormal"/>
    <w:rsid w:val="0058728D"/>
    <w:pPr>
      <w:widowControl w:val="0"/>
      <w:autoSpaceDE w:val="0"/>
      <w:autoSpaceDN w:val="0"/>
      <w:adjustRightInd w:val="0"/>
      <w:ind w:firstLine="720"/>
    </w:pPr>
    <w:rPr>
      <w:rFonts w:ascii="Arial" w:hAnsi="Arial" w:cs="Arial"/>
    </w:rPr>
  </w:style>
  <w:style w:type="paragraph" w:customStyle="1" w:styleId="ConsNonformat">
    <w:name w:val="ConsNonformat"/>
    <w:rsid w:val="0058728D"/>
    <w:pPr>
      <w:widowControl w:val="0"/>
      <w:autoSpaceDE w:val="0"/>
      <w:autoSpaceDN w:val="0"/>
      <w:adjustRightInd w:val="0"/>
    </w:pPr>
    <w:rPr>
      <w:rFonts w:ascii="Courier New" w:hAnsi="Courier New" w:cs="Courier New"/>
    </w:rPr>
  </w:style>
  <w:style w:type="table" w:styleId="af1">
    <w:name w:val="Table Grid"/>
    <w:basedOn w:val="a1"/>
    <w:uiPriority w:val="59"/>
    <w:rsid w:val="00587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Äëÿ ïèñüìà"/>
    <w:basedOn w:val="a"/>
    <w:rsid w:val="0058728D"/>
    <w:pPr>
      <w:autoSpaceDE w:val="0"/>
      <w:autoSpaceDN w:val="0"/>
      <w:adjustRightInd w:val="0"/>
      <w:spacing w:line="360" w:lineRule="auto"/>
      <w:ind w:firstLine="720"/>
      <w:jc w:val="both"/>
    </w:pPr>
    <w:rPr>
      <w:sz w:val="24"/>
      <w:szCs w:val="24"/>
    </w:rPr>
  </w:style>
  <w:style w:type="paragraph" w:customStyle="1" w:styleId="af3">
    <w:name w:val="Для письма"/>
    <w:basedOn w:val="a"/>
    <w:rsid w:val="0058728D"/>
    <w:pPr>
      <w:spacing w:line="360" w:lineRule="auto"/>
      <w:ind w:firstLine="720"/>
      <w:jc w:val="both"/>
    </w:pPr>
    <w:rPr>
      <w:sz w:val="24"/>
    </w:rPr>
  </w:style>
  <w:style w:type="paragraph" w:customStyle="1" w:styleId="ConsCell">
    <w:name w:val="ConsCell"/>
    <w:rsid w:val="0058728D"/>
    <w:pPr>
      <w:widowControl w:val="0"/>
      <w:autoSpaceDE w:val="0"/>
      <w:autoSpaceDN w:val="0"/>
      <w:adjustRightInd w:val="0"/>
    </w:pPr>
    <w:rPr>
      <w:rFonts w:ascii="Arial" w:hAnsi="Arial" w:cs="Arial"/>
    </w:rPr>
  </w:style>
  <w:style w:type="paragraph" w:customStyle="1" w:styleId="ConsPlusNormal">
    <w:name w:val="ConsPlusNormal"/>
    <w:rsid w:val="0058728D"/>
    <w:pPr>
      <w:autoSpaceDE w:val="0"/>
      <w:autoSpaceDN w:val="0"/>
      <w:adjustRightInd w:val="0"/>
      <w:ind w:firstLine="720"/>
    </w:pPr>
    <w:rPr>
      <w:rFonts w:ascii="Arial" w:hAnsi="Arial" w:cs="Arial"/>
    </w:rPr>
  </w:style>
  <w:style w:type="paragraph" w:styleId="31">
    <w:name w:val="Body Text Indent 3"/>
    <w:basedOn w:val="a"/>
    <w:link w:val="32"/>
    <w:rsid w:val="0058728D"/>
    <w:pPr>
      <w:spacing w:after="120"/>
      <w:ind w:left="283"/>
    </w:pPr>
    <w:rPr>
      <w:sz w:val="16"/>
      <w:szCs w:val="16"/>
    </w:rPr>
  </w:style>
  <w:style w:type="paragraph" w:styleId="af4">
    <w:name w:val="Subtitle"/>
    <w:basedOn w:val="a"/>
    <w:qFormat/>
    <w:rsid w:val="0058728D"/>
    <w:pPr>
      <w:spacing w:line="360" w:lineRule="auto"/>
      <w:ind w:firstLine="720"/>
    </w:pPr>
    <w:rPr>
      <w:sz w:val="28"/>
      <w:lang w:val="en-US"/>
    </w:rPr>
  </w:style>
  <w:style w:type="paragraph" w:customStyle="1" w:styleId="CharChar1CharChar1CharChar">
    <w:name w:val="Char Char Знак Знак1 Char Char1 Знак Знак Char Char"/>
    <w:basedOn w:val="a"/>
    <w:rsid w:val="0058728D"/>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653E7E"/>
    <w:rPr>
      <w:rFonts w:ascii="Arial" w:hAnsi="Arial"/>
      <w:sz w:val="24"/>
    </w:rPr>
  </w:style>
  <w:style w:type="paragraph" w:customStyle="1" w:styleId="CharChar1CharChar1CharChar0">
    <w:name w:val="Char Char Знак Знак1 Char Char1 Знак Знак Char Char"/>
    <w:basedOn w:val="a"/>
    <w:rsid w:val="00FD443A"/>
    <w:pPr>
      <w:spacing w:before="100" w:beforeAutospacing="1" w:after="100" w:afterAutospacing="1"/>
    </w:pPr>
    <w:rPr>
      <w:rFonts w:ascii="Tahoma" w:hAnsi="Tahoma"/>
      <w:lang w:val="en-US" w:eastAsia="en-US"/>
    </w:rPr>
  </w:style>
  <w:style w:type="paragraph" w:styleId="af5">
    <w:name w:val="Normal (Web)"/>
    <w:basedOn w:val="a"/>
    <w:uiPriority w:val="99"/>
    <w:unhideWhenUsed/>
    <w:rsid w:val="009E4B3F"/>
    <w:pPr>
      <w:spacing w:before="100" w:beforeAutospacing="1" w:after="100" w:afterAutospacing="1"/>
    </w:pPr>
    <w:rPr>
      <w:sz w:val="24"/>
      <w:szCs w:val="24"/>
    </w:rPr>
  </w:style>
  <w:style w:type="paragraph" w:styleId="af6">
    <w:name w:val="List Paragraph"/>
    <w:basedOn w:val="a"/>
    <w:uiPriority w:val="34"/>
    <w:qFormat/>
    <w:rsid w:val="00A0205D"/>
    <w:pPr>
      <w:spacing w:after="200" w:line="276" w:lineRule="auto"/>
      <w:ind w:left="720"/>
      <w:contextualSpacing/>
    </w:pPr>
    <w:rPr>
      <w:rFonts w:ascii="Calibri" w:eastAsia="Calibri" w:hAnsi="Calibri"/>
      <w:sz w:val="22"/>
      <w:szCs w:val="22"/>
      <w:lang w:eastAsia="en-US"/>
    </w:rPr>
  </w:style>
  <w:style w:type="character" w:customStyle="1" w:styleId="af7">
    <w:name w:val="Гипертекстовая ссылка"/>
    <w:basedOn w:val="a0"/>
    <w:rsid w:val="00F302CB"/>
    <w:rPr>
      <w:color w:val="008000"/>
    </w:rPr>
  </w:style>
  <w:style w:type="character" w:customStyle="1" w:styleId="af8">
    <w:name w:val="Основной текст_"/>
    <w:link w:val="12"/>
    <w:rsid w:val="00FD6B3C"/>
    <w:rPr>
      <w:sz w:val="28"/>
      <w:szCs w:val="28"/>
      <w:shd w:val="clear" w:color="auto" w:fill="FFFFFF"/>
    </w:rPr>
  </w:style>
  <w:style w:type="paragraph" w:customStyle="1" w:styleId="12">
    <w:name w:val="Основной текст1"/>
    <w:basedOn w:val="a"/>
    <w:link w:val="af8"/>
    <w:rsid w:val="00FD6B3C"/>
    <w:pPr>
      <w:shd w:val="clear" w:color="auto" w:fill="FFFFFF"/>
      <w:spacing w:line="324" w:lineRule="exact"/>
    </w:pPr>
    <w:rPr>
      <w:sz w:val="28"/>
      <w:szCs w:val="28"/>
    </w:rPr>
  </w:style>
  <w:style w:type="character" w:styleId="af9">
    <w:name w:val="Strong"/>
    <w:basedOn w:val="a0"/>
    <w:uiPriority w:val="22"/>
    <w:qFormat/>
    <w:rsid w:val="006A07E0"/>
    <w:rPr>
      <w:b/>
      <w:bCs/>
    </w:rPr>
  </w:style>
  <w:style w:type="character" w:styleId="afa">
    <w:name w:val="Hyperlink"/>
    <w:basedOn w:val="a0"/>
    <w:rsid w:val="00C81980"/>
    <w:rPr>
      <w:color w:val="0000FF"/>
      <w:u w:val="single"/>
    </w:rPr>
  </w:style>
  <w:style w:type="character" w:customStyle="1" w:styleId="dropcap">
    <w:name w:val="dropcap"/>
    <w:basedOn w:val="a0"/>
    <w:rsid w:val="00AD5662"/>
  </w:style>
  <w:style w:type="paragraph" w:styleId="afb">
    <w:name w:val="Balloon Text"/>
    <w:basedOn w:val="a"/>
    <w:link w:val="afc"/>
    <w:rsid w:val="00046EA6"/>
    <w:rPr>
      <w:rFonts w:ascii="Tahoma" w:hAnsi="Tahoma" w:cs="Tahoma"/>
      <w:sz w:val="16"/>
      <w:szCs w:val="16"/>
    </w:rPr>
  </w:style>
  <w:style w:type="character" w:customStyle="1" w:styleId="afc">
    <w:name w:val="Текст выноски Знак"/>
    <w:basedOn w:val="a0"/>
    <w:link w:val="afb"/>
    <w:rsid w:val="00046EA6"/>
    <w:rPr>
      <w:rFonts w:ascii="Tahoma" w:hAnsi="Tahoma" w:cs="Tahoma"/>
      <w:sz w:val="16"/>
      <w:szCs w:val="16"/>
    </w:rPr>
  </w:style>
  <w:style w:type="character" w:customStyle="1" w:styleId="22">
    <w:name w:val="Основной текст с отступом 2 Знак"/>
    <w:basedOn w:val="a0"/>
    <w:link w:val="21"/>
    <w:rsid w:val="0078284C"/>
    <w:rPr>
      <w:rFonts w:ascii="Arial" w:hAnsi="Arial"/>
      <w:i/>
      <w:sz w:val="22"/>
    </w:rPr>
  </w:style>
  <w:style w:type="character" w:customStyle="1" w:styleId="ad">
    <w:name w:val="Основной текст с отступом Знак"/>
    <w:basedOn w:val="a0"/>
    <w:link w:val="ac"/>
    <w:rsid w:val="0078284C"/>
    <w:rPr>
      <w:rFonts w:ascii="Arial" w:hAnsi="Arial"/>
      <w:i/>
      <w:sz w:val="22"/>
    </w:rPr>
  </w:style>
  <w:style w:type="character" w:customStyle="1" w:styleId="32">
    <w:name w:val="Основной текст с отступом 3 Знак"/>
    <w:basedOn w:val="a0"/>
    <w:link w:val="31"/>
    <w:rsid w:val="0078284C"/>
    <w:rPr>
      <w:sz w:val="16"/>
      <w:szCs w:val="16"/>
    </w:rPr>
  </w:style>
  <w:style w:type="paragraph" w:styleId="afd">
    <w:name w:val="footnote text"/>
    <w:basedOn w:val="a"/>
    <w:link w:val="afe"/>
    <w:uiPriority w:val="99"/>
    <w:unhideWhenUsed/>
    <w:rsid w:val="00646016"/>
  </w:style>
  <w:style w:type="character" w:customStyle="1" w:styleId="afe">
    <w:name w:val="Текст сноски Знак"/>
    <w:basedOn w:val="a0"/>
    <w:link w:val="afd"/>
    <w:uiPriority w:val="99"/>
    <w:rsid w:val="00646016"/>
  </w:style>
  <w:style w:type="character" w:styleId="aff">
    <w:name w:val="footnote reference"/>
    <w:basedOn w:val="a0"/>
    <w:uiPriority w:val="99"/>
    <w:unhideWhenUsed/>
    <w:rsid w:val="00646016"/>
    <w:rPr>
      <w:vertAlign w:val="superscript"/>
    </w:rPr>
  </w:style>
  <w:style w:type="paragraph" w:customStyle="1" w:styleId="23">
    <w:name w:val="Основной текст2"/>
    <w:basedOn w:val="a"/>
    <w:rsid w:val="00876A64"/>
    <w:pPr>
      <w:shd w:val="clear" w:color="auto" w:fill="FFFFFF"/>
      <w:spacing w:after="420" w:line="0" w:lineRule="atLeast"/>
    </w:pPr>
    <w:rPr>
      <w:sz w:val="29"/>
      <w:szCs w:val="29"/>
    </w:rPr>
  </w:style>
  <w:style w:type="character" w:customStyle="1" w:styleId="intro15">
    <w:name w:val="intro15"/>
    <w:basedOn w:val="a0"/>
    <w:rsid w:val="001B5C1E"/>
  </w:style>
  <w:style w:type="paragraph" w:styleId="aff0">
    <w:name w:val="caption"/>
    <w:basedOn w:val="a"/>
    <w:next w:val="a"/>
    <w:unhideWhenUsed/>
    <w:qFormat/>
    <w:rsid w:val="001B5C1E"/>
    <w:pPr>
      <w:spacing w:after="200"/>
    </w:pPr>
    <w:rPr>
      <w:b/>
      <w:bCs/>
      <w:color w:val="4F81BD" w:themeColor="accent1"/>
      <w:sz w:val="18"/>
      <w:szCs w:val="18"/>
    </w:rPr>
  </w:style>
  <w:style w:type="character" w:customStyle="1" w:styleId="aa">
    <w:name w:val="Нижний колонтитул Знак"/>
    <w:basedOn w:val="a0"/>
    <w:link w:val="a9"/>
    <w:uiPriority w:val="99"/>
    <w:rsid w:val="001B5C1E"/>
  </w:style>
  <w:style w:type="paragraph" w:styleId="aff1">
    <w:name w:val="endnote text"/>
    <w:basedOn w:val="a"/>
    <w:link w:val="aff2"/>
    <w:rsid w:val="00C81041"/>
  </w:style>
  <w:style w:type="character" w:customStyle="1" w:styleId="aff2">
    <w:name w:val="Текст концевой сноски Знак"/>
    <w:basedOn w:val="a0"/>
    <w:link w:val="aff1"/>
    <w:rsid w:val="00C81041"/>
  </w:style>
  <w:style w:type="character" w:styleId="aff3">
    <w:name w:val="endnote reference"/>
    <w:basedOn w:val="a0"/>
    <w:rsid w:val="00C81041"/>
    <w:rPr>
      <w:vertAlign w:val="superscript"/>
    </w:rPr>
  </w:style>
  <w:style w:type="paragraph" w:customStyle="1" w:styleId="CharChar1CharChar1CharChar1">
    <w:name w:val="Char Char Знак Знак1 Char Char1 Знак Знак Char Char"/>
    <w:basedOn w:val="a"/>
    <w:rsid w:val="00973F7C"/>
    <w:pPr>
      <w:spacing w:before="100" w:beforeAutospacing="1" w:after="100" w:afterAutospacing="1"/>
    </w:pPr>
    <w:rPr>
      <w:rFonts w:ascii="Tahoma" w:hAnsi="Tahoma"/>
      <w:lang w:val="en-US" w:eastAsia="en-US"/>
    </w:rPr>
  </w:style>
  <w:style w:type="table" w:styleId="aff4">
    <w:name w:val="Table Elegant"/>
    <w:basedOn w:val="a1"/>
    <w:rsid w:val="00E41FF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ff5">
    <w:name w:val="Основной текст + Полужирный"/>
    <w:rsid w:val="00291098"/>
  </w:style>
  <w:style w:type="table" w:customStyle="1" w:styleId="13">
    <w:name w:val="Сетка таблицы1"/>
    <w:basedOn w:val="a1"/>
    <w:next w:val="af1"/>
    <w:uiPriority w:val="59"/>
    <w:rsid w:val="006D51A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99"/>
    <w:rsid w:val="000B35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99"/>
    <w:rsid w:val="000B35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a0"/>
    <w:link w:val="9"/>
    <w:rsid w:val="002C028A"/>
    <w:rPr>
      <w:spacing w:val="10"/>
      <w:sz w:val="25"/>
      <w:szCs w:val="25"/>
      <w:shd w:val="clear" w:color="auto" w:fill="FFFFFF"/>
    </w:rPr>
  </w:style>
  <w:style w:type="character" w:customStyle="1" w:styleId="40">
    <w:name w:val="Основной текст4"/>
    <w:basedOn w:val="Bodytext"/>
    <w:rsid w:val="002C028A"/>
    <w:rPr>
      <w:spacing w:val="10"/>
      <w:sz w:val="25"/>
      <w:szCs w:val="25"/>
      <w:shd w:val="clear" w:color="auto" w:fill="FFFFFF"/>
    </w:rPr>
  </w:style>
  <w:style w:type="character" w:customStyle="1" w:styleId="5">
    <w:name w:val="Основной текст5"/>
    <w:basedOn w:val="Bodytext"/>
    <w:rsid w:val="002C028A"/>
    <w:rPr>
      <w:spacing w:val="10"/>
      <w:sz w:val="25"/>
      <w:szCs w:val="25"/>
      <w:shd w:val="clear" w:color="auto" w:fill="FFFFFF"/>
    </w:rPr>
  </w:style>
  <w:style w:type="character" w:customStyle="1" w:styleId="6">
    <w:name w:val="Основной текст6"/>
    <w:basedOn w:val="Bodytext"/>
    <w:rsid w:val="002C028A"/>
    <w:rPr>
      <w:spacing w:val="10"/>
      <w:sz w:val="25"/>
      <w:szCs w:val="25"/>
      <w:shd w:val="clear" w:color="auto" w:fill="FFFFFF"/>
    </w:rPr>
  </w:style>
  <w:style w:type="paragraph" w:customStyle="1" w:styleId="9">
    <w:name w:val="Основной текст9"/>
    <w:basedOn w:val="a"/>
    <w:link w:val="Bodytext"/>
    <w:rsid w:val="002C028A"/>
    <w:pPr>
      <w:shd w:val="clear" w:color="auto" w:fill="FFFFFF"/>
      <w:spacing w:line="322" w:lineRule="exact"/>
      <w:jc w:val="both"/>
    </w:pPr>
    <w:rPr>
      <w:spacing w:val="10"/>
      <w:sz w:val="25"/>
      <w:szCs w:val="25"/>
    </w:rPr>
  </w:style>
  <w:style w:type="character" w:customStyle="1" w:styleId="7">
    <w:name w:val="Основной текст7"/>
    <w:basedOn w:val="Bodytext"/>
    <w:rsid w:val="00436E2D"/>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6">
    <w:name w:val="Верхний колонтитул Знак"/>
    <w:basedOn w:val="a0"/>
    <w:link w:val="a5"/>
    <w:uiPriority w:val="99"/>
    <w:rsid w:val="00445E4C"/>
  </w:style>
  <w:style w:type="table" w:customStyle="1" w:styleId="41">
    <w:name w:val="Сетка таблицы4"/>
    <w:basedOn w:val="a1"/>
    <w:next w:val="af1"/>
    <w:uiPriority w:val="99"/>
    <w:rsid w:val="006153E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f1"/>
    <w:uiPriority w:val="99"/>
    <w:rsid w:val="006B2A0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1"/>
    <w:uiPriority w:val="99"/>
    <w:rsid w:val="006B2A0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rsid w:val="0009111F"/>
  </w:style>
  <w:style w:type="table" w:customStyle="1" w:styleId="70">
    <w:name w:val="Сетка таблицы7"/>
    <w:basedOn w:val="a1"/>
    <w:next w:val="af1"/>
    <w:uiPriority w:val="99"/>
    <w:rsid w:val="002929D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ветлая заливка - Акцент 41"/>
    <w:basedOn w:val="a1"/>
    <w:next w:val="-4"/>
    <w:uiPriority w:val="60"/>
    <w:rsid w:val="00425EEC"/>
    <w:rPr>
      <w:rFonts w:ascii="Calibri" w:eastAsia="Calibri" w:hAnsi="Calibri"/>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4">
    <w:name w:val="Light Shading Accent 4"/>
    <w:basedOn w:val="a1"/>
    <w:uiPriority w:val="60"/>
    <w:rsid w:val="00425EEC"/>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210">
    <w:name w:val="Основной текст с отступом 21"/>
    <w:basedOn w:val="a"/>
    <w:rsid w:val="00367DCC"/>
    <w:pPr>
      <w:suppressAutoHyphens/>
      <w:ind w:firstLine="720"/>
      <w:jc w:val="both"/>
    </w:pPr>
    <w:rPr>
      <w:sz w:val="27"/>
      <w:lang w:eastAsia="zh-CN"/>
    </w:rPr>
  </w:style>
  <w:style w:type="table" w:customStyle="1" w:styleId="8">
    <w:name w:val="Сетка таблицы8"/>
    <w:basedOn w:val="a1"/>
    <w:next w:val="af1"/>
    <w:uiPriority w:val="99"/>
    <w:rsid w:val="00930FB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ветлая заливка - Акцент 411"/>
    <w:basedOn w:val="a1"/>
    <w:uiPriority w:val="60"/>
    <w:rsid w:val="001579E5"/>
    <w:rPr>
      <w:rFonts w:ascii="Calibri" w:eastAsia="Calibri" w:hAnsi="Calibri"/>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12">
    <w:name w:val="Светлая заливка - Акцент 412"/>
    <w:basedOn w:val="a1"/>
    <w:next w:val="-4"/>
    <w:uiPriority w:val="60"/>
    <w:rsid w:val="007457B7"/>
    <w:rPr>
      <w:rFonts w:ascii="Calibri" w:eastAsia="Calibri" w:hAnsi="Calibri"/>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13">
    <w:name w:val="Светлая заливка - Акцент 413"/>
    <w:basedOn w:val="a1"/>
    <w:next w:val="-4"/>
    <w:uiPriority w:val="60"/>
    <w:rsid w:val="008260C1"/>
    <w:rPr>
      <w:rFonts w:ascii="Calibri" w:eastAsia="Calibri" w:hAnsi="Calibri"/>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pboth">
    <w:name w:val="pboth"/>
    <w:basedOn w:val="a"/>
    <w:rsid w:val="0076407D"/>
    <w:pPr>
      <w:spacing w:before="100" w:beforeAutospacing="1" w:after="100" w:afterAutospacing="1"/>
    </w:pPr>
    <w:rPr>
      <w:sz w:val="24"/>
      <w:szCs w:val="24"/>
    </w:rPr>
  </w:style>
  <w:style w:type="table" w:customStyle="1" w:styleId="90">
    <w:name w:val="Сетка таблицы9"/>
    <w:basedOn w:val="a1"/>
    <w:next w:val="af1"/>
    <w:uiPriority w:val="99"/>
    <w:rsid w:val="00666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720">
      <w:bodyDiv w:val="1"/>
      <w:marLeft w:val="0"/>
      <w:marRight w:val="0"/>
      <w:marTop w:val="0"/>
      <w:marBottom w:val="0"/>
      <w:divBdr>
        <w:top w:val="none" w:sz="0" w:space="0" w:color="auto"/>
        <w:left w:val="none" w:sz="0" w:space="0" w:color="auto"/>
        <w:bottom w:val="none" w:sz="0" w:space="0" w:color="auto"/>
        <w:right w:val="none" w:sz="0" w:space="0" w:color="auto"/>
      </w:divBdr>
    </w:div>
    <w:div w:id="185556228">
      <w:bodyDiv w:val="1"/>
      <w:marLeft w:val="0"/>
      <w:marRight w:val="0"/>
      <w:marTop w:val="0"/>
      <w:marBottom w:val="0"/>
      <w:divBdr>
        <w:top w:val="none" w:sz="0" w:space="0" w:color="auto"/>
        <w:left w:val="none" w:sz="0" w:space="0" w:color="auto"/>
        <w:bottom w:val="none" w:sz="0" w:space="0" w:color="auto"/>
        <w:right w:val="none" w:sz="0" w:space="0" w:color="auto"/>
      </w:divBdr>
    </w:div>
    <w:div w:id="465397011">
      <w:bodyDiv w:val="1"/>
      <w:marLeft w:val="0"/>
      <w:marRight w:val="0"/>
      <w:marTop w:val="0"/>
      <w:marBottom w:val="0"/>
      <w:divBdr>
        <w:top w:val="none" w:sz="0" w:space="0" w:color="auto"/>
        <w:left w:val="none" w:sz="0" w:space="0" w:color="auto"/>
        <w:bottom w:val="none" w:sz="0" w:space="0" w:color="auto"/>
        <w:right w:val="none" w:sz="0" w:space="0" w:color="auto"/>
      </w:divBdr>
    </w:div>
    <w:div w:id="587692898">
      <w:bodyDiv w:val="1"/>
      <w:marLeft w:val="0"/>
      <w:marRight w:val="0"/>
      <w:marTop w:val="0"/>
      <w:marBottom w:val="0"/>
      <w:divBdr>
        <w:top w:val="none" w:sz="0" w:space="0" w:color="auto"/>
        <w:left w:val="none" w:sz="0" w:space="0" w:color="auto"/>
        <w:bottom w:val="none" w:sz="0" w:space="0" w:color="auto"/>
        <w:right w:val="none" w:sz="0" w:space="0" w:color="auto"/>
      </w:divBdr>
    </w:div>
    <w:div w:id="1120152402">
      <w:bodyDiv w:val="1"/>
      <w:marLeft w:val="0"/>
      <w:marRight w:val="0"/>
      <w:marTop w:val="0"/>
      <w:marBottom w:val="0"/>
      <w:divBdr>
        <w:top w:val="none" w:sz="0" w:space="0" w:color="auto"/>
        <w:left w:val="none" w:sz="0" w:space="0" w:color="auto"/>
        <w:bottom w:val="none" w:sz="0" w:space="0" w:color="auto"/>
        <w:right w:val="none" w:sz="0" w:space="0" w:color="auto"/>
      </w:divBdr>
    </w:div>
    <w:div w:id="1739938478">
      <w:bodyDiv w:val="1"/>
      <w:marLeft w:val="0"/>
      <w:marRight w:val="0"/>
      <w:marTop w:val="0"/>
      <w:marBottom w:val="0"/>
      <w:divBdr>
        <w:top w:val="none" w:sz="0" w:space="0" w:color="auto"/>
        <w:left w:val="none" w:sz="0" w:space="0" w:color="auto"/>
        <w:bottom w:val="none" w:sz="0" w:space="0" w:color="auto"/>
        <w:right w:val="none" w:sz="0" w:space="0" w:color="auto"/>
      </w:divBdr>
    </w:div>
    <w:div w:id="1755398501">
      <w:bodyDiv w:val="1"/>
      <w:marLeft w:val="0"/>
      <w:marRight w:val="0"/>
      <w:marTop w:val="0"/>
      <w:marBottom w:val="0"/>
      <w:divBdr>
        <w:top w:val="none" w:sz="0" w:space="0" w:color="auto"/>
        <w:left w:val="none" w:sz="0" w:space="0" w:color="auto"/>
        <w:bottom w:val="none" w:sz="0" w:space="0" w:color="auto"/>
        <w:right w:val="none" w:sz="0" w:space="0" w:color="auto"/>
      </w:divBdr>
    </w:div>
    <w:div w:id="1779523012">
      <w:bodyDiv w:val="1"/>
      <w:marLeft w:val="0"/>
      <w:marRight w:val="0"/>
      <w:marTop w:val="0"/>
      <w:marBottom w:val="0"/>
      <w:divBdr>
        <w:top w:val="none" w:sz="0" w:space="0" w:color="auto"/>
        <w:left w:val="none" w:sz="0" w:space="0" w:color="auto"/>
        <w:bottom w:val="none" w:sz="0" w:space="0" w:color="auto"/>
        <w:right w:val="none" w:sz="0" w:space="0" w:color="auto"/>
      </w:divBdr>
    </w:div>
    <w:div w:id="1841002595">
      <w:bodyDiv w:val="1"/>
      <w:marLeft w:val="0"/>
      <w:marRight w:val="0"/>
      <w:marTop w:val="0"/>
      <w:marBottom w:val="0"/>
      <w:divBdr>
        <w:top w:val="none" w:sz="0" w:space="0" w:color="auto"/>
        <w:left w:val="none" w:sz="0" w:space="0" w:color="auto"/>
        <w:bottom w:val="none" w:sz="0" w:space="0" w:color="auto"/>
        <w:right w:val="none" w:sz="0" w:space="0" w:color="auto"/>
      </w:divBdr>
    </w:div>
    <w:div w:id="1870683893">
      <w:bodyDiv w:val="1"/>
      <w:marLeft w:val="0"/>
      <w:marRight w:val="0"/>
      <w:marTop w:val="0"/>
      <w:marBottom w:val="0"/>
      <w:divBdr>
        <w:top w:val="none" w:sz="0" w:space="0" w:color="auto"/>
        <w:left w:val="none" w:sz="0" w:space="0" w:color="auto"/>
        <w:bottom w:val="none" w:sz="0" w:space="0" w:color="auto"/>
        <w:right w:val="none" w:sz="0" w:space="0" w:color="auto"/>
      </w:divBdr>
    </w:div>
    <w:div w:id="1961571239">
      <w:bodyDiv w:val="1"/>
      <w:marLeft w:val="0"/>
      <w:marRight w:val="0"/>
      <w:marTop w:val="0"/>
      <w:marBottom w:val="0"/>
      <w:divBdr>
        <w:top w:val="none" w:sz="0" w:space="0" w:color="auto"/>
        <w:left w:val="none" w:sz="0" w:space="0" w:color="auto"/>
        <w:bottom w:val="none" w:sz="0" w:space="0" w:color="auto"/>
        <w:right w:val="none" w:sz="0" w:space="0" w:color="auto"/>
      </w:divBdr>
    </w:div>
    <w:div w:id="1999504075">
      <w:bodyDiv w:val="1"/>
      <w:marLeft w:val="0"/>
      <w:marRight w:val="0"/>
      <w:marTop w:val="0"/>
      <w:marBottom w:val="0"/>
      <w:divBdr>
        <w:top w:val="none" w:sz="0" w:space="0" w:color="auto"/>
        <w:left w:val="none" w:sz="0" w:space="0" w:color="auto"/>
        <w:bottom w:val="none" w:sz="0" w:space="0" w:color="auto"/>
        <w:right w:val="none" w:sz="0" w:space="0" w:color="auto"/>
      </w:divBdr>
    </w:div>
    <w:div w:id="205064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2.xml"/><Relationship Id="rId10" Type="http://schemas.openxmlformats.org/officeDocument/2006/relationships/hyperlink" Target="http://nalog.garant.ru/fns/nk/3d00b8a634551b330a0a63dd985d0630/" TargetMode="External"/><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emf"/><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10"/>
      <c:rAngAx val="1"/>
    </c:view3D>
    <c:floor>
      <c:thickness val="0"/>
      <c:spPr>
        <a:pattFill prst="smCheck">
          <a:fgClr>
            <a:srgbClr val="1F497D">
              <a:lumMod val="40000"/>
              <a:lumOff val="60000"/>
            </a:srgbClr>
          </a:fgClr>
          <a:bgClr>
            <a:sysClr val="window" lastClr="FFFFFF"/>
          </a:bgClr>
        </a:pattFill>
        <a:ln>
          <a:solidFill>
            <a:sysClr val="window" lastClr="FFFFFF">
              <a:lumMod val="50000"/>
            </a:sysClr>
          </a:solidFill>
        </a:ln>
      </c:spPr>
    </c:floor>
    <c:sideWall>
      <c:thickness val="0"/>
      <c:spPr>
        <a:noFill/>
        <a:ln w="25432">
          <a:noFill/>
        </a:ln>
      </c:spPr>
    </c:sideWall>
    <c:backWall>
      <c:thickness val="0"/>
      <c:spPr>
        <a:noFill/>
        <a:ln w="25432">
          <a:noFill/>
        </a:ln>
      </c:spPr>
    </c:backWall>
    <c:plotArea>
      <c:layout>
        <c:manualLayout>
          <c:layoutTarget val="inner"/>
          <c:xMode val="edge"/>
          <c:yMode val="edge"/>
          <c:x val="3.8188273010302483E-2"/>
          <c:y val="2.1838797140744392E-2"/>
          <c:w val="0.96181172698969752"/>
          <c:h val="0.85643749793785018"/>
        </c:manualLayout>
      </c:layout>
      <c:bar3DChart>
        <c:barDir val="col"/>
        <c:grouping val="stacked"/>
        <c:varyColors val="0"/>
        <c:ser>
          <c:idx val="1"/>
          <c:order val="0"/>
          <c:tx>
            <c:strRef>
              <c:f>Sheet1!#ССЫЛКА!</c:f>
              <c:strCache>
                <c:ptCount val="1"/>
                <c:pt idx="0">
                  <c:v>#REF!</c:v>
                </c:pt>
              </c:strCache>
            </c:strRef>
          </c:tx>
          <c:spPr>
            <a:gradFill>
              <a:gsLst>
                <a:gs pos="0">
                  <a:srgbClr val="8488C4"/>
                </a:gs>
                <a:gs pos="49000">
                  <a:srgbClr val="D4DEFF"/>
                </a:gs>
                <a:gs pos="40000">
                  <a:srgbClr val="D4DEFF"/>
                </a:gs>
                <a:gs pos="81000">
                  <a:srgbClr val="96AB94"/>
                </a:gs>
              </a:gsLst>
              <a:lin ang="5400000" scaled="0"/>
            </a:gradFill>
            <a:ln w="9525">
              <a:solidFill>
                <a:srgbClr val="4F81BD">
                  <a:lumMod val="75000"/>
                </a:srgbClr>
              </a:solidFill>
              <a:prstDash val="sysDash"/>
            </a:ln>
            <a:scene3d>
              <a:camera prst="orthographicFront"/>
              <a:lightRig rig="threePt" dir="t"/>
            </a:scene3d>
            <a:sp3d prstMaterial="plastic">
              <a:bevelT/>
              <a:contourClr>
                <a:srgbClr val="000000"/>
              </a:contourClr>
            </a:sp3d>
          </c:spPr>
          <c:invertIfNegative val="0"/>
          <c:dLbls>
            <c:dLbl>
              <c:idx val="0"/>
              <c:layout>
                <c:manualLayout>
                  <c:x val="1.6224035343998289E-2"/>
                  <c:y val="-0.31499134660569178"/>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7565422446312691E-3"/>
                  <c:y val="-0.3366613101933687"/>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9973975396939976E-3"/>
                  <c:y val="-0.40452032781616587"/>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2096146655857017E-2"/>
                  <c:y val="-0.37533129787348007"/>
                </c:manualLayout>
              </c:layout>
              <c:tx>
                <c:rich>
                  <a:bodyPr/>
                  <a:lstStyle/>
                  <a:p>
                    <a:pPr>
                      <a:defRPr sz="1200" b="1" i="0" u="none" strike="noStrike" baseline="0">
                        <a:solidFill>
                          <a:sysClr val="windowText" lastClr="000000"/>
                        </a:solidFill>
                        <a:latin typeface="Times New Roman"/>
                        <a:ea typeface="Times New Roman"/>
                        <a:cs typeface="Times New Roman"/>
                      </a:defRPr>
                    </a:pPr>
                    <a:r>
                      <a:rPr lang="en-US" sz="1200" b="1" i="0">
                        <a:solidFill>
                          <a:sysClr val="windowText" lastClr="000000"/>
                        </a:solidFill>
                      </a:rPr>
                      <a:t>110,9</a:t>
                    </a:r>
                    <a:endParaRPr lang="en-US" sz="1400" i="1">
                      <a:solidFill>
                        <a:schemeClr val="accent1">
                          <a:lumMod val="50000"/>
                        </a:schemeClr>
                      </a:solidFill>
                    </a:endParaRPr>
                  </a:p>
                </c:rich>
              </c:tx>
              <c:numFmt formatCode="General" sourceLinked="0"/>
              <c:spPr>
                <a:noFill/>
                <a:ln w="6350">
                  <a:noFill/>
                </a:ln>
                <a:effectLst>
                  <a:innerShdw blurRad="63500" dist="50800" dir="2700000">
                    <a:prstClr val="black">
                      <a:alpha val="50000"/>
                    </a:prstClr>
                  </a:innerShdw>
                </a:effectLst>
              </c:spP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6298027979224735E-3"/>
                  <c:y val="-0.39830789008516793"/>
                </c:manualLayout>
              </c:layout>
              <c:tx>
                <c:rich>
                  <a:bodyPr/>
                  <a:lstStyle/>
                  <a:p>
                    <a:r>
                      <a:rPr lang="en-US" sz="1200" b="1" i="0">
                        <a:solidFill>
                          <a:sysClr val="windowText" lastClr="000000"/>
                        </a:solidFill>
                      </a:rPr>
                      <a:t>112,3</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6.6433444761576877E-3"/>
                  <c:y val="-0.4418972628421447"/>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3815769502719072E-2"/>
                  <c:y val="-0.45395354992390657"/>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8094089264173704E-2"/>
                  <c:y val="-0.34070443991703836"/>
                </c:manualLayout>
              </c:layout>
              <c:tx>
                <c:rich>
                  <a:bodyPr/>
                  <a:lstStyle/>
                  <a:p>
                    <a:r>
                      <a:rPr lang="en-US" sz="1200" b="1" i="0">
                        <a:solidFill>
                          <a:sysClr val="windowText" lastClr="000000"/>
                        </a:solidFill>
                      </a:rPr>
                      <a:t>97,3</a:t>
                    </a:r>
                    <a:endParaRPr lang="en-US" sz="1400" i="1">
                      <a:solidFill>
                        <a:srgbClr val="C00000"/>
                      </a:solidFill>
                    </a:endParaRPr>
                  </a:p>
                </c:rich>
              </c:tx>
              <c:showLegendKey val="0"/>
              <c:showVal val="1"/>
              <c:showCatName val="0"/>
              <c:showSerName val="0"/>
              <c:showPercent val="0"/>
              <c:showBubbleSize val="0"/>
              <c:extLst>
                <c:ext xmlns:c15="http://schemas.microsoft.com/office/drawing/2012/chart" uri="{CE6537A1-D6FC-4f65-9D91-7224C49458BB}"/>
              </c:extLst>
            </c:dLbl>
            <c:spPr>
              <a:noFill/>
              <a:ln w="25432">
                <a:noFill/>
              </a:ln>
            </c:spPr>
            <c:txPr>
              <a:bodyPr/>
              <a:lstStyle/>
              <a:p>
                <a:pPr>
                  <a:defRPr sz="1200" b="1" i="0" u="none" strike="noStrike" baseline="0">
                    <a:solidFill>
                      <a:sysClr val="windowText" lastClr="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Sheet1!$A$1:$A$7</c:f>
              <c:strCache>
                <c:ptCount val="7"/>
                <c:pt idx="0">
                  <c:v>январь </c:v>
                </c:pt>
                <c:pt idx="1">
                  <c:v>январь-февраль </c:v>
                </c:pt>
                <c:pt idx="2">
                  <c:v>январь-март</c:v>
                </c:pt>
                <c:pt idx="3">
                  <c:v>январь-апрель</c:v>
                </c:pt>
                <c:pt idx="4">
                  <c:v>январь-май</c:v>
                </c:pt>
                <c:pt idx="5">
                  <c:v>январь-июнь</c:v>
                </c:pt>
                <c:pt idx="6">
                  <c:v>январь-июль</c:v>
                </c:pt>
              </c:strCache>
            </c:strRef>
          </c:cat>
          <c:val>
            <c:numRef>
              <c:f>Sheet1!$B$1:$B$7</c:f>
              <c:numCache>
                <c:formatCode>0.0</c:formatCode>
                <c:ptCount val="7"/>
                <c:pt idx="0" formatCode="General">
                  <c:v>94.4</c:v>
                </c:pt>
                <c:pt idx="1">
                  <c:v>101.2</c:v>
                </c:pt>
                <c:pt idx="2" formatCode="General">
                  <c:v>113.7</c:v>
                </c:pt>
                <c:pt idx="3" formatCode="General">
                  <c:v>110.9</c:v>
                </c:pt>
                <c:pt idx="4" formatCode="General">
                  <c:v>112.3</c:v>
                </c:pt>
                <c:pt idx="5" formatCode="General">
                  <c:v>117.1</c:v>
                </c:pt>
                <c:pt idx="6">
                  <c:v>122</c:v>
                </c:pt>
              </c:numCache>
            </c:numRef>
          </c:val>
        </c:ser>
        <c:ser>
          <c:idx val="0"/>
          <c:order val="1"/>
          <c:tx>
            <c:strRef>
              <c:f>Sheet1!#ССЫЛКА!</c:f>
              <c:strCache>
                <c:ptCount val="1"/>
                <c:pt idx="0">
                  <c:v>#REF!</c:v>
                </c:pt>
              </c:strCache>
            </c:strRef>
          </c:tx>
          <c:spPr>
            <a:ln w="25432">
              <a:solidFill>
                <a:srgbClr val="000080"/>
              </a:solidFill>
              <a:prstDash val="solid"/>
            </a:ln>
          </c:spPr>
          <c:invertIfNegative val="0"/>
          <c:dLbls>
            <c:delete val="1"/>
          </c:dLbls>
          <c:cat>
            <c:strRef>
              <c:f>Sheet1!$A$1:$A$7</c:f>
              <c:strCache>
                <c:ptCount val="7"/>
                <c:pt idx="0">
                  <c:v>январь </c:v>
                </c:pt>
                <c:pt idx="1">
                  <c:v>январь-февраль </c:v>
                </c:pt>
                <c:pt idx="2">
                  <c:v>январь-март</c:v>
                </c:pt>
                <c:pt idx="3">
                  <c:v>январь-апрель</c:v>
                </c:pt>
                <c:pt idx="4">
                  <c:v>январь-май</c:v>
                </c:pt>
                <c:pt idx="5">
                  <c:v>январь-июнь</c:v>
                </c:pt>
                <c:pt idx="6">
                  <c:v>январь-июль</c:v>
                </c:pt>
              </c:strCache>
            </c:strRef>
          </c:cat>
          <c:val>
            <c:numRef>
              <c:f>Sheet1!$C$1:$C$7</c:f>
              <c:numCache>
                <c:formatCode>General</c:formatCode>
                <c:ptCount val="7"/>
              </c:numCache>
            </c:numRef>
          </c:val>
        </c:ser>
        <c:dLbls>
          <c:showLegendKey val="0"/>
          <c:showVal val="1"/>
          <c:showCatName val="0"/>
          <c:showSerName val="0"/>
          <c:showPercent val="0"/>
          <c:showBubbleSize val="0"/>
        </c:dLbls>
        <c:gapWidth val="54"/>
        <c:gapDepth val="8"/>
        <c:shape val="cylinder"/>
        <c:axId val="123730944"/>
        <c:axId val="124494592"/>
        <c:axId val="0"/>
      </c:bar3DChart>
      <c:catAx>
        <c:axId val="123730944"/>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124494592"/>
        <c:crossesAt val="70"/>
        <c:auto val="1"/>
        <c:lblAlgn val="ctr"/>
        <c:lblOffset val="350"/>
        <c:noMultiLvlLbl val="0"/>
      </c:catAx>
      <c:valAx>
        <c:axId val="124494592"/>
        <c:scaling>
          <c:orientation val="minMax"/>
          <c:max val="130"/>
          <c:min val="70"/>
        </c:scaling>
        <c:delete val="0"/>
        <c:axPos val="l"/>
        <c:numFmt formatCode="General" sourceLinked="1"/>
        <c:majorTickMark val="out"/>
        <c:minorTickMark val="none"/>
        <c:tickLblPos val="nextTo"/>
        <c:spPr>
          <a:ln w="3179">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23730944"/>
        <c:crosses val="autoZero"/>
        <c:crossBetween val="between"/>
        <c:majorUnit val="20"/>
      </c:valAx>
    </c:plotArea>
    <c:plotVisOnly val="1"/>
    <c:dispBlanksAs val="gap"/>
    <c:showDLblsOverMax val="0"/>
  </c:chart>
  <c:spPr>
    <a:noFill/>
    <a:ln>
      <a:noFill/>
    </a:ln>
  </c:spPr>
  <c:txPr>
    <a:bodyPr/>
    <a:lstStyle/>
    <a:p>
      <a:pPr>
        <a:defRPr sz="901"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ysClr val="windowText" lastClr="000000"/>
                </a:solidFill>
                <a:latin typeface="Times New Roman" pitchFamily="18" charset="0"/>
                <a:ea typeface="Calibri"/>
                <a:cs typeface="Times New Roman" pitchFamily="18" charset="0"/>
              </a:defRPr>
            </a:pPr>
            <a:r>
              <a:rPr lang="ru-RU" sz="1200" b="0" i="1" baseline="0">
                <a:solidFill>
                  <a:sysClr val="windowText" lastClr="000000"/>
                </a:solidFill>
                <a:latin typeface="Times New Roman" pitchFamily="18" charset="0"/>
                <a:cs typeface="Times New Roman" pitchFamily="18" charset="0"/>
              </a:rPr>
              <a:t>Динамика оборота розничной торговли в 2021-2025 годах</a:t>
            </a:r>
          </a:p>
        </c:rich>
      </c:tx>
      <c:layout>
        <c:manualLayout>
          <c:xMode val="edge"/>
          <c:yMode val="edge"/>
          <c:x val="0.18920595954917399"/>
          <c:y val="2.2987751531058618E-2"/>
        </c:manualLayout>
      </c:layout>
      <c:overlay val="0"/>
      <c:spPr>
        <a:noFill/>
        <a:ln w="18975">
          <a:noFill/>
        </a:ln>
      </c:spPr>
    </c:title>
    <c:autoTitleDeleted val="0"/>
    <c:plotArea>
      <c:layout>
        <c:manualLayout>
          <c:layoutTarget val="inner"/>
          <c:xMode val="edge"/>
          <c:yMode val="edge"/>
          <c:x val="4.3409874701001945E-2"/>
          <c:y val="0.11161512974143541"/>
          <c:w val="0.90648567119155354"/>
          <c:h val="0.67178849106125893"/>
        </c:manualLayout>
      </c:layout>
      <c:barChart>
        <c:barDir val="col"/>
        <c:grouping val="clustered"/>
        <c:varyColors val="0"/>
        <c:ser>
          <c:idx val="1"/>
          <c:order val="0"/>
          <c:tx>
            <c:strRef>
              <c:f>Sheet1!$A$2</c:f>
              <c:strCache>
                <c:ptCount val="1"/>
                <c:pt idx="0">
                  <c:v>Оборот розничной торговли, млн. рублей</c:v>
                </c:pt>
              </c:strCache>
            </c:strRef>
          </c:tx>
          <c:spPr>
            <a:pattFill prst="ltUpDiag">
              <a:fgClr>
                <a:srgbClr val="4F81BD">
                  <a:lumMod val="75000"/>
                </a:srgbClr>
              </a:fgClr>
              <a:bgClr>
                <a:sysClr val="window" lastClr="FFFFFF">
                  <a:lumMod val="95000"/>
                </a:sysClr>
              </a:bgClr>
            </a:pattFill>
            <a:ln w="9487">
              <a:solidFill>
                <a:srgbClr val="4BACC6">
                  <a:lumMod val="50000"/>
                </a:srgbClr>
              </a:solidFill>
              <a:prstDash val="solid"/>
            </a:ln>
            <a:scene3d>
              <a:camera prst="orthographicFront"/>
              <a:lightRig rig="threePt" dir="t"/>
            </a:scene3d>
            <a:sp3d prstMaterial="matte">
              <a:bevelT/>
            </a:sp3d>
          </c:spPr>
          <c:invertIfNegative val="0"/>
          <c:dLbls>
            <c:dLbl>
              <c:idx val="0"/>
              <c:layout>
                <c:manualLayout>
                  <c:x val="1.7345929261814925E-3"/>
                  <c:y val="0.1266939846804863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5122292234279276E-3"/>
                  <c:y val="0.2638001882417759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0813897965489152E-3"/>
                  <c:y val="0.2712453035207333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4714204125197786E-4"/>
                  <c:y val="0.319155131118814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6495329582018656E-3"/>
                  <c:y val="0.384933771033722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9.3338099216263052E-4"/>
                  <c:y val="0.1865474664281755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3.9918804977797182E-3"/>
                  <c:y val="0.2320381812555471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1.8446720208682924E-3"/>
                  <c:y val="0.3101091233069565"/>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5.9009658112161118E-3"/>
                  <c:y val="0.2427783515015485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4.5184693548812726E-3"/>
                  <c:y val="0.27237913419386595"/>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0"/>
              <c:layout>
                <c:manualLayout>
                  <c:x val="-4.6441120340806113E-3"/>
                  <c:y val="0.2930342160765698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1"/>
              <c:layout>
                <c:manualLayout>
                  <c:x val="-6.2780503392227405E-3"/>
                  <c:y val="0.30418784045147329"/>
                </c:manualLayout>
              </c:layout>
              <c:dLblPos val="outEnd"/>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w="18975">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2021</c:v>
                </c:pt>
                <c:pt idx="1">
                  <c:v>2022</c:v>
                </c:pt>
                <c:pt idx="2">
                  <c:v>2023</c:v>
                </c:pt>
                <c:pt idx="3">
                  <c:v>2024</c:v>
                </c:pt>
                <c:pt idx="4">
                  <c:v>2025</c:v>
                </c:pt>
              </c:numCache>
            </c:numRef>
          </c:cat>
          <c:val>
            <c:numRef>
              <c:f>Sheet1!$B$2:$F$2</c:f>
              <c:numCache>
                <c:formatCode>0.0</c:formatCode>
                <c:ptCount val="5"/>
                <c:pt idx="0">
                  <c:v>235.7</c:v>
                </c:pt>
                <c:pt idx="1">
                  <c:v>265.10000000000002</c:v>
                </c:pt>
                <c:pt idx="2">
                  <c:v>291.7</c:v>
                </c:pt>
                <c:pt idx="3">
                  <c:v>312.2</c:v>
                </c:pt>
                <c:pt idx="4">
                  <c:v>334.4</c:v>
                </c:pt>
              </c:numCache>
            </c:numRef>
          </c:val>
        </c:ser>
        <c:dLbls>
          <c:showLegendKey val="0"/>
          <c:showVal val="0"/>
          <c:showCatName val="0"/>
          <c:showSerName val="0"/>
          <c:showPercent val="0"/>
          <c:showBubbleSize val="0"/>
        </c:dLbls>
        <c:gapWidth val="25"/>
        <c:overlap val="44"/>
        <c:axId val="124525952"/>
        <c:axId val="126092416"/>
      </c:barChart>
      <c:lineChart>
        <c:grouping val="standard"/>
        <c:varyColors val="0"/>
        <c:ser>
          <c:idx val="0"/>
          <c:order val="1"/>
          <c:tx>
            <c:strRef>
              <c:f>Sheet1!$A$3</c:f>
              <c:strCache>
                <c:ptCount val="1"/>
                <c:pt idx="0">
                  <c:v>в % к предыдущему году, в сопоставимых ценах </c:v>
                </c:pt>
              </c:strCache>
            </c:strRef>
          </c:tx>
          <c:spPr>
            <a:ln w="28575">
              <a:solidFill>
                <a:srgbClr val="4F81BD">
                  <a:lumMod val="50000"/>
                  <a:alpha val="90000"/>
                </a:srgbClr>
              </a:solidFill>
              <a:prstDash val="sysDot"/>
            </a:ln>
          </c:spPr>
          <c:marker>
            <c:symbol val="square"/>
            <c:size val="27"/>
            <c:spPr>
              <a:solidFill>
                <a:srgbClr val="4BACC6">
                  <a:lumMod val="50000"/>
                  <a:alpha val="78000"/>
                </a:srgbClr>
              </a:solidFill>
              <a:ln>
                <a:solidFill>
                  <a:srgbClr val="FFFFCC"/>
                </a:solidFill>
                <a:prstDash val="solid"/>
              </a:ln>
            </c:spPr>
          </c:marker>
          <c:dLbls>
            <c:dLbl>
              <c:idx val="0"/>
              <c:layout>
                <c:manualLayout>
                  <c:x val="-6.3472288846509337E-2"/>
                  <c:y val="1.5594765982719313E-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3823168092101414E-2"/>
                  <c:y val="1.7552732915684809E-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187531403996617E-2"/>
                  <c:y val="3.2268410338981944E-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8093466399909519E-2"/>
                  <c:y val="-9.8511408701649518E-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8303596151521177E-2"/>
                  <c:y val="6.2532329444225389E-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7.7043069506069942E-2"/>
                  <c:y val="1.6265767411984894E-4"/>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7.4702173668411406E-2"/>
                  <c:y val="-2.1851501157292047E-3"/>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6.9687751963645683E-2"/>
                  <c:y val="-3.14794511445563E-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4054290904401885E-2"/>
                  <c:y val="4.2693094566947651E-3"/>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0684269959725629E-2"/>
                  <c:y val="3.5385243221184122E-3"/>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0260024462580641E-2"/>
                  <c:y val="-3.1817800996181214E-3"/>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4.7919084443476291E-2"/>
                  <c:y val="-1.0099645147602922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w="18975">
                <a:noFill/>
              </a:ln>
            </c:spPr>
            <c:txPr>
              <a:bodyPr/>
              <a:lstStyle/>
              <a:p>
                <a:pPr>
                  <a:defRPr sz="950" b="1" i="0" u="none" strike="noStrike" baseline="0">
                    <a:solidFill>
                      <a:srgbClr val="FFFFFF"/>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2021</c:v>
                </c:pt>
                <c:pt idx="1">
                  <c:v>2022</c:v>
                </c:pt>
                <c:pt idx="2">
                  <c:v>2023</c:v>
                </c:pt>
                <c:pt idx="3">
                  <c:v>2024</c:v>
                </c:pt>
                <c:pt idx="4">
                  <c:v>2025</c:v>
                </c:pt>
              </c:numCache>
            </c:numRef>
          </c:cat>
          <c:val>
            <c:numRef>
              <c:f>Sheet1!$B$3:$F$3</c:f>
              <c:numCache>
                <c:formatCode>#,##0.0</c:formatCode>
                <c:ptCount val="5"/>
                <c:pt idx="0">
                  <c:v>108.4</c:v>
                </c:pt>
                <c:pt idx="1">
                  <c:v>95</c:v>
                </c:pt>
                <c:pt idx="2">
                  <c:v>100</c:v>
                </c:pt>
                <c:pt idx="3">
                  <c:v>101</c:v>
                </c:pt>
                <c:pt idx="4">
                  <c:v>102</c:v>
                </c:pt>
              </c:numCache>
            </c:numRef>
          </c:val>
          <c:smooth val="0"/>
        </c:ser>
        <c:dLbls>
          <c:showLegendKey val="0"/>
          <c:showVal val="0"/>
          <c:showCatName val="0"/>
          <c:showSerName val="0"/>
          <c:showPercent val="0"/>
          <c:showBubbleSize val="0"/>
        </c:dLbls>
        <c:marker val="1"/>
        <c:smooth val="0"/>
        <c:axId val="126093952"/>
        <c:axId val="126095744"/>
      </c:lineChart>
      <c:catAx>
        <c:axId val="124525952"/>
        <c:scaling>
          <c:orientation val="minMax"/>
        </c:scaling>
        <c:delete val="0"/>
        <c:axPos val="b"/>
        <c:numFmt formatCode="General" sourceLinked="1"/>
        <c:majorTickMark val="cross"/>
        <c:minorTickMark val="none"/>
        <c:tickLblPos val="nextTo"/>
        <c:spPr>
          <a:ln w="2372">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26092416"/>
        <c:crosses val="autoZero"/>
        <c:auto val="0"/>
        <c:lblAlgn val="ctr"/>
        <c:lblOffset val="100"/>
        <c:tickLblSkip val="1"/>
        <c:tickMarkSkip val="1"/>
        <c:noMultiLvlLbl val="0"/>
      </c:catAx>
      <c:valAx>
        <c:axId val="126092416"/>
        <c:scaling>
          <c:orientation val="minMax"/>
          <c:max val="350"/>
          <c:min val="200"/>
        </c:scaling>
        <c:delete val="0"/>
        <c:axPos val="l"/>
        <c:numFmt formatCode="0" sourceLinked="0"/>
        <c:majorTickMark val="cross"/>
        <c:minorTickMark val="none"/>
        <c:tickLblPos val="nextTo"/>
        <c:spPr>
          <a:ln w="2372">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ru-RU"/>
          </a:p>
        </c:txPr>
        <c:crossAx val="124525952"/>
        <c:crosses val="autoZero"/>
        <c:crossBetween val="between"/>
        <c:majorUnit val="20"/>
      </c:valAx>
      <c:catAx>
        <c:axId val="126093952"/>
        <c:scaling>
          <c:orientation val="minMax"/>
        </c:scaling>
        <c:delete val="1"/>
        <c:axPos val="b"/>
        <c:numFmt formatCode="General" sourceLinked="1"/>
        <c:majorTickMark val="out"/>
        <c:minorTickMark val="none"/>
        <c:tickLblPos val="nextTo"/>
        <c:crossAx val="126095744"/>
        <c:crosses val="autoZero"/>
        <c:auto val="0"/>
        <c:lblAlgn val="ctr"/>
        <c:lblOffset val="100"/>
        <c:noMultiLvlLbl val="0"/>
      </c:catAx>
      <c:valAx>
        <c:axId val="126095744"/>
        <c:scaling>
          <c:orientation val="minMax"/>
          <c:max val="110"/>
          <c:min val="90"/>
        </c:scaling>
        <c:delete val="0"/>
        <c:axPos val="r"/>
        <c:numFmt formatCode="#,##0" sourceLinked="0"/>
        <c:majorTickMark val="cross"/>
        <c:minorTickMark val="none"/>
        <c:tickLblPos val="nextTo"/>
        <c:spPr>
          <a:ln w="2372">
            <a:solidFill>
              <a:srgbClr val="000000"/>
            </a:solidFill>
            <a:prstDash val="solid"/>
          </a:ln>
        </c:spPr>
        <c:txPr>
          <a:bodyPr rot="0" vert="horz"/>
          <a:lstStyle/>
          <a:p>
            <a:pPr>
              <a:defRPr sz="700" b="0" i="0" u="none" strike="noStrike" baseline="0">
                <a:solidFill>
                  <a:srgbClr val="000000"/>
                </a:solidFill>
                <a:latin typeface="Calibri"/>
                <a:ea typeface="Calibri"/>
                <a:cs typeface="Calibri"/>
              </a:defRPr>
            </a:pPr>
            <a:endParaRPr lang="ru-RU"/>
          </a:p>
        </c:txPr>
        <c:crossAx val="126093952"/>
        <c:crosses val="max"/>
        <c:crossBetween val="between"/>
        <c:majorUnit val="2"/>
      </c:valAx>
      <c:spPr>
        <a:noFill/>
        <a:ln w="18975">
          <a:noFill/>
        </a:ln>
      </c:spPr>
    </c:plotArea>
    <c:legend>
      <c:legendPos val="b"/>
      <c:layout>
        <c:manualLayout>
          <c:xMode val="edge"/>
          <c:yMode val="edge"/>
          <c:x val="5.8437181083636838E-3"/>
          <c:y val="0.89014485434218682"/>
          <c:w val="0.99317153954774007"/>
          <c:h val="7.8834189870296473E-2"/>
        </c:manualLayout>
      </c:layout>
      <c:overlay val="0"/>
      <c:spPr>
        <a:noFill/>
        <a:ln w="18975">
          <a:noFill/>
        </a:ln>
      </c:spPr>
      <c:txPr>
        <a:bodyPr/>
        <a:lstStyle/>
        <a:p>
          <a:pPr>
            <a:defRPr sz="10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pattFill prst="dotGrid">
      <a:fgClr>
        <a:srgbClr val="FFFFFF"/>
      </a:fgClr>
      <a:bgClr>
        <a:schemeClr val="bg1">
          <a:lumMod val="100000"/>
          <a:lumOff val="0"/>
        </a:schemeClr>
      </a:bgClr>
    </a:pattFill>
    <a:ln>
      <a:noFill/>
    </a:ln>
  </c:spPr>
  <c:txPr>
    <a:bodyPr/>
    <a:lstStyle/>
    <a:p>
      <a:pPr>
        <a:defRPr sz="598" b="1"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0"/>
      <c:hPercent val="50"/>
      <c:rotY val="55"/>
      <c:depthPercent val="100"/>
      <c:rAngAx val="0"/>
      <c:perspective val="0"/>
    </c:view3D>
    <c:floor>
      <c:thickness val="0"/>
    </c:floor>
    <c:sideWall>
      <c:thickness val="0"/>
    </c:sideWall>
    <c:backWall>
      <c:thickness val="0"/>
    </c:backWall>
    <c:plotArea>
      <c:layout>
        <c:manualLayout>
          <c:layoutTarget val="inner"/>
          <c:xMode val="edge"/>
          <c:yMode val="edge"/>
          <c:x val="0"/>
          <c:y val="0"/>
          <c:w val="1"/>
          <c:h val="1"/>
        </c:manualLayout>
      </c:layout>
      <c:pie3DChart>
        <c:varyColors val="1"/>
        <c:ser>
          <c:idx val="0"/>
          <c:order val="0"/>
          <c:tx>
            <c:strRef>
              <c:f>Sheet1!$B$1</c:f>
              <c:strCache>
                <c:ptCount val="1"/>
                <c:pt idx="0">
                  <c:v>тыс. чел.</c:v>
                </c:pt>
              </c:strCache>
            </c:strRef>
          </c:tx>
          <c:spPr>
            <a:solidFill>
              <a:srgbClr val="9999FF"/>
            </a:solidFill>
            <a:ln w="25399">
              <a:noFill/>
            </a:ln>
          </c:spPr>
          <c:explosion val="26"/>
          <c:dPt>
            <c:idx val="0"/>
            <c:bubble3D val="0"/>
            <c:explosion val="9"/>
            <c:spPr>
              <a:solidFill>
                <a:srgbClr val="3366FF"/>
              </a:solidFill>
              <a:ln w="12700">
                <a:solidFill>
                  <a:srgbClr val="3366FF"/>
                </a:solidFill>
                <a:prstDash val="solid"/>
              </a:ln>
              <a:effectLst/>
            </c:spPr>
          </c:dPt>
          <c:dPt>
            <c:idx val="1"/>
            <c:bubble3D val="0"/>
            <c:explosion val="10"/>
            <c:spPr>
              <a:solidFill>
                <a:srgbClr val="008000"/>
              </a:solidFill>
              <a:ln w="25399">
                <a:noFill/>
              </a:ln>
            </c:spPr>
          </c:dPt>
          <c:dPt>
            <c:idx val="2"/>
            <c:bubble3D val="0"/>
            <c:explosion val="4"/>
            <c:spPr>
              <a:solidFill>
                <a:srgbClr val="FF0000"/>
              </a:solidFill>
              <a:ln w="12700">
                <a:solidFill>
                  <a:srgbClr val="FF8080"/>
                </a:solidFill>
                <a:prstDash val="solid"/>
              </a:ln>
            </c:spPr>
          </c:dPt>
          <c:dPt>
            <c:idx val="3"/>
            <c:bubble3D val="0"/>
            <c:explosion val="10"/>
            <c:spPr>
              <a:solidFill>
                <a:srgbClr val="FF9900"/>
              </a:solidFill>
              <a:ln w="12700">
                <a:solidFill>
                  <a:srgbClr val="FF9900"/>
                </a:solidFill>
                <a:prstDash val="solid"/>
              </a:ln>
            </c:spPr>
          </c:dPt>
          <c:dLbls>
            <c:dLbl>
              <c:idx val="0"/>
              <c:layout>
                <c:manualLayout>
                  <c:x val="-1.2520922477742391E-3"/>
                  <c:y val="0.14429877966285143"/>
                </c:manualLayout>
              </c:layout>
              <c:tx>
                <c:rich>
                  <a:bodyPr/>
                  <a:lstStyle/>
                  <a:p>
                    <a:pPr>
                      <a:defRPr sz="900" b="0" i="0" u="none" strike="noStrike" baseline="0">
                        <a:solidFill>
                          <a:sysClr val="windowText" lastClr="000000"/>
                        </a:solidFill>
                        <a:latin typeface="Times New Roman"/>
                        <a:ea typeface="Times New Roman"/>
                        <a:cs typeface="Times New Roman"/>
                      </a:defRPr>
                    </a:pPr>
                    <a:r>
                      <a:rPr lang="ru-RU" sz="900" b="0" i="0">
                        <a:solidFill>
                          <a:sysClr val="windowText" lastClr="000000"/>
                        </a:solidFill>
                      </a:rPr>
                      <a:t>Заволж-ский
34,5%</a:t>
                    </a:r>
                    <a:endParaRPr lang="ru-RU" sz="1100" b="0">
                      <a:solidFill>
                        <a:sysClr val="windowText" lastClr="000000"/>
                      </a:solidFill>
                    </a:endParaRPr>
                  </a:p>
                </c:rich>
              </c:tx>
              <c:spPr>
                <a:noFill/>
                <a:ln w="25399">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0"/>
                  <c:y val="5.3085342424980385E-2"/>
                </c:manualLayout>
              </c:layout>
              <c:tx>
                <c:rich>
                  <a:bodyPr/>
                  <a:lstStyle/>
                  <a:p>
                    <a:pPr>
                      <a:defRPr sz="900" b="0" i="0" u="none" strike="noStrike" baseline="0">
                        <a:solidFill>
                          <a:sysClr val="windowText" lastClr="000000"/>
                        </a:solidFill>
                        <a:latin typeface="Times New Roman"/>
                        <a:ea typeface="Times New Roman"/>
                        <a:cs typeface="Times New Roman"/>
                      </a:defRPr>
                    </a:pPr>
                    <a:r>
                      <a:rPr lang="ru-RU" sz="900" b="0" i="0">
                        <a:solidFill>
                          <a:sysClr val="windowText" lastClr="000000"/>
                        </a:solidFill>
                      </a:rPr>
                      <a:t>Мос-</a:t>
                    </a:r>
                  </a:p>
                  <a:p>
                    <a:pPr>
                      <a:defRPr sz="900" b="0" i="0" u="none" strike="noStrike" baseline="0">
                        <a:solidFill>
                          <a:sysClr val="windowText" lastClr="000000"/>
                        </a:solidFill>
                        <a:latin typeface="Times New Roman"/>
                        <a:ea typeface="Times New Roman"/>
                        <a:cs typeface="Times New Roman"/>
                      </a:defRPr>
                    </a:pPr>
                    <a:r>
                      <a:rPr lang="ru-RU" sz="900" b="0" i="0">
                        <a:solidFill>
                          <a:sysClr val="windowText" lastClr="000000"/>
                        </a:solidFill>
                      </a:rPr>
                      <a:t>ковский
29,2%</a:t>
                    </a:r>
                    <a:endParaRPr lang="ru-RU" sz="1100" b="0">
                      <a:solidFill>
                        <a:sysClr val="windowText" lastClr="000000"/>
                      </a:solidFill>
                    </a:endParaRPr>
                  </a:p>
                </c:rich>
              </c:tx>
              <c:spPr>
                <a:noFill/>
                <a:ln w="25399">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0.11993382961124896"/>
                  <c:y val="5.1546391752577317E-2"/>
                </c:manualLayout>
              </c:layout>
              <c:tx>
                <c:rich>
                  <a:bodyPr/>
                  <a:lstStyle/>
                  <a:p>
                    <a:pPr>
                      <a:defRPr sz="900" b="0" i="0" u="none" strike="noStrike" baseline="0">
                        <a:solidFill>
                          <a:sysClr val="windowText" lastClr="000000"/>
                        </a:solidFill>
                        <a:latin typeface="Times New Roman"/>
                        <a:ea typeface="Times New Roman"/>
                        <a:cs typeface="Times New Roman"/>
                      </a:defRPr>
                    </a:pPr>
                    <a:r>
                      <a:rPr lang="ru-RU" sz="900" b="0" i="0">
                        <a:solidFill>
                          <a:sysClr val="windowText" lastClr="000000"/>
                        </a:solidFill>
                      </a:rPr>
                      <a:t>Проле-тарский
23,4%</a:t>
                    </a:r>
                    <a:endParaRPr lang="ru-RU" sz="1100" b="0">
                      <a:solidFill>
                        <a:sysClr val="windowText" lastClr="000000"/>
                      </a:solidFill>
                    </a:endParaRPr>
                  </a:p>
                </c:rich>
              </c:tx>
              <c:spPr>
                <a:noFill/>
                <a:ln w="25399">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3"/>
              <c:layout>
                <c:manualLayout>
                  <c:x val="0.10813518037292486"/>
                  <c:y val="4.4986064886219118E-2"/>
                </c:manualLayout>
              </c:layout>
              <c:tx>
                <c:rich>
                  <a:bodyPr/>
                  <a:lstStyle/>
                  <a:p>
                    <a:pPr>
                      <a:defRPr sz="900" b="0" i="0" u="none" strike="noStrike" baseline="0">
                        <a:solidFill>
                          <a:sysClr val="windowText" lastClr="000000"/>
                        </a:solidFill>
                        <a:latin typeface="Times New Roman"/>
                        <a:ea typeface="Times New Roman"/>
                        <a:cs typeface="Times New Roman"/>
                      </a:defRPr>
                    </a:pPr>
                    <a:r>
                      <a:rPr lang="ru-RU" sz="900" b="0" i="0">
                        <a:solidFill>
                          <a:sysClr val="windowText" lastClr="000000"/>
                        </a:solidFill>
                      </a:rPr>
                      <a:t>Цент-ральный
12,7%</a:t>
                    </a:r>
                    <a:endParaRPr lang="ru-RU" sz="1100" b="0">
                      <a:solidFill>
                        <a:sysClr val="windowText" lastClr="000000"/>
                      </a:solidFill>
                    </a:endParaRPr>
                  </a:p>
                </c:rich>
              </c:tx>
              <c:spPr>
                <a:noFill/>
                <a:ln w="25399">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numFmt formatCode="0%" sourceLinked="0"/>
            <c:spPr>
              <a:noFill/>
              <a:ln w="25399">
                <a:noFill/>
              </a:ln>
            </c:spPr>
            <c:txPr>
              <a:bodyPr/>
              <a:lstStyle/>
              <a:p>
                <a:pPr>
                  <a:defRPr sz="900" b="0" i="0" u="none" strike="noStrike" baseline="0">
                    <a:solidFill>
                      <a:schemeClr val="bg1"/>
                    </a:solidFill>
                    <a:latin typeface="Times New Roman"/>
                    <a:ea typeface="Times New Roman"/>
                    <a:cs typeface="Times New Roman"/>
                  </a:defRPr>
                </a:pPr>
                <a:endParaRPr lang="ru-RU"/>
              </a:p>
            </c:txPr>
            <c:dLblPos val="outEnd"/>
            <c:showLegendKey val="0"/>
            <c:showVal val="1"/>
            <c:showCatName val="1"/>
            <c:showSerName val="0"/>
            <c:showPercent val="1"/>
            <c:showBubbleSize val="0"/>
            <c:showLeaderLines val="1"/>
            <c:leaderLines>
              <c:spPr>
                <a:ln>
                  <a:noFill/>
                </a:ln>
              </c:spPr>
            </c:leaderLines>
            <c:extLst>
              <c:ext xmlns:c15="http://schemas.microsoft.com/office/drawing/2012/chart" uri="{CE6537A1-D6FC-4f65-9D91-7224C49458BB}"/>
            </c:extLst>
          </c:dLbls>
          <c:cat>
            <c:strRef>
              <c:f>Sheet1!$A$2:$A$5</c:f>
              <c:strCache>
                <c:ptCount val="4"/>
                <c:pt idx="0">
                  <c:v>Заволжский</c:v>
                </c:pt>
                <c:pt idx="1">
                  <c:v>Московский</c:v>
                </c:pt>
                <c:pt idx="2">
                  <c:v>Пролетарский</c:v>
                </c:pt>
                <c:pt idx="3">
                  <c:v>Центральный</c:v>
                </c:pt>
              </c:strCache>
            </c:strRef>
          </c:cat>
          <c:val>
            <c:numRef>
              <c:f>Sheet1!$B$2:$B$5</c:f>
              <c:numCache>
                <c:formatCode>General</c:formatCode>
                <c:ptCount val="4"/>
                <c:pt idx="0">
                  <c:v>146.69999999999999</c:v>
                </c:pt>
                <c:pt idx="1">
                  <c:v>124.9</c:v>
                </c:pt>
                <c:pt idx="2">
                  <c:v>99</c:v>
                </c:pt>
                <c:pt idx="3">
                  <c:v>54.5</c:v>
                </c:pt>
              </c:numCache>
            </c:numRef>
          </c:val>
        </c:ser>
        <c:ser>
          <c:idx val="1"/>
          <c:order val="1"/>
          <c:tx>
            <c:strRef>
              <c:f>Sheet1!$C$1</c:f>
              <c:strCache>
                <c:ptCount val="1"/>
                <c:pt idx="0">
                  <c:v>%</c:v>
                </c:pt>
              </c:strCache>
            </c:strRef>
          </c:tx>
          <c:spPr>
            <a:solidFill>
              <a:srgbClr val="993366"/>
            </a:solidFill>
            <a:ln w="12700">
              <a:solidFill>
                <a:srgbClr val="000000"/>
              </a:solidFill>
              <a:prstDash val="solid"/>
            </a:ln>
          </c:spPr>
          <c:explosion val="11"/>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numFmt formatCode="0%" sourceLinked="0"/>
            <c:spPr>
              <a:noFill/>
              <a:ln w="25399">
                <a:noFill/>
              </a:ln>
            </c:spPr>
            <c:txPr>
              <a:bodyPr/>
              <a:lstStyle/>
              <a:p>
                <a:pPr>
                  <a:defRPr sz="800" b="0" i="0" u="none" strike="noStrike" baseline="0">
                    <a:solidFill>
                      <a:srgbClr val="000000"/>
                    </a:solidFill>
                    <a:latin typeface="Arial"/>
                    <a:ea typeface="Arial"/>
                    <a:cs typeface="Arial"/>
                  </a:defRPr>
                </a:pPr>
                <a:endParaRPr lang="ru-RU"/>
              </a:p>
            </c:txPr>
            <c:showLegendKey val="0"/>
            <c:showVal val="1"/>
            <c:showCatName val="1"/>
            <c:showSerName val="0"/>
            <c:showPercent val="1"/>
            <c:showBubbleSize val="0"/>
            <c:showLeaderLines val="1"/>
            <c:leaderLines>
              <c:spPr>
                <a:ln>
                  <a:noFill/>
                </a:ln>
              </c:spPr>
            </c:leaderLines>
            <c:extLst>
              <c:ext xmlns:c15="http://schemas.microsoft.com/office/drawing/2012/chart" uri="{CE6537A1-D6FC-4f65-9D91-7224C49458BB}"/>
            </c:extLst>
          </c:dLbls>
          <c:cat>
            <c:strRef>
              <c:f>Sheet1!$A$2:$A$5</c:f>
              <c:strCache>
                <c:ptCount val="4"/>
                <c:pt idx="0">
                  <c:v>Заволжский</c:v>
                </c:pt>
                <c:pt idx="1">
                  <c:v>Московский</c:v>
                </c:pt>
                <c:pt idx="2">
                  <c:v>Пролетарский</c:v>
                </c:pt>
                <c:pt idx="3">
                  <c:v>Центральный</c:v>
                </c:pt>
              </c:strCache>
            </c:strRef>
          </c:cat>
          <c:val>
            <c:numRef>
              <c:f>Sheet1!$C$2:$C$5</c:f>
              <c:numCache>
                <c:formatCode>General</c:formatCode>
                <c:ptCount val="4"/>
                <c:pt idx="0">
                  <c:v>34.5</c:v>
                </c:pt>
                <c:pt idx="1">
                  <c:v>29.4</c:v>
                </c:pt>
                <c:pt idx="2">
                  <c:v>23.3</c:v>
                </c:pt>
                <c:pt idx="3">
                  <c:v>12.8</c:v>
                </c:pt>
              </c:numCache>
            </c:numRef>
          </c:val>
        </c:ser>
        <c:dLbls>
          <c:showLegendKey val="0"/>
          <c:showVal val="1"/>
          <c:showCatName val="1"/>
          <c:showSerName val="0"/>
          <c:showPercent val="1"/>
          <c:showBubbleSize val="0"/>
          <c:showLeaderLines val="1"/>
        </c:dLbls>
      </c:pie3DChart>
      <c:spPr>
        <a:noFill/>
        <a:ln w="25399">
          <a:noFill/>
        </a:ln>
      </c:spPr>
    </c:plotArea>
    <c:plotVisOnly val="1"/>
    <c:dispBlanksAs val="zero"/>
    <c:showDLblsOverMax val="0"/>
  </c:chart>
  <c:spPr>
    <a:noFill/>
    <a:ln w="12700">
      <a:noFill/>
      <a:prstDash val="solid"/>
    </a:ln>
  </c:spPr>
  <c:txPr>
    <a:bodyPr/>
    <a:lstStyle/>
    <a:p>
      <a:pPr>
        <a:defRPr sz="575" b="0" i="0" u="none" strike="noStrike" baseline="0">
          <a:solidFill>
            <a:srgbClr val="000000"/>
          </a:solidFill>
          <a:latin typeface="Arial"/>
          <a:ea typeface="Arial"/>
          <a:cs typeface="Arial"/>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073487039013008E-2"/>
          <c:y val="7.6076053873547489E-2"/>
          <c:w val="0.94310766798659684"/>
          <c:h val="0.77572363313740711"/>
        </c:manualLayout>
      </c:layout>
      <c:lineChart>
        <c:grouping val="standard"/>
        <c:varyColors val="0"/>
        <c:ser>
          <c:idx val="1"/>
          <c:order val="0"/>
          <c:tx>
            <c:strRef>
              <c:f>Sheet1!$B$1</c:f>
              <c:strCache>
                <c:ptCount val="1"/>
                <c:pt idx="0">
                  <c:v>Прогноз среднегодовой численности населения города Твери на период до 2021 года тыс. человек</c:v>
                </c:pt>
              </c:strCache>
            </c:strRef>
          </c:tx>
          <c:spPr>
            <a:ln w="9525">
              <a:solidFill>
                <a:sysClr val="windowText" lastClr="000000"/>
              </a:solidFill>
              <a:prstDash val="sysDash"/>
            </a:ln>
            <a:effectLst>
              <a:glow>
                <a:srgbClr val="4F81BD">
                  <a:alpha val="0"/>
                </a:srgbClr>
              </a:glow>
              <a:innerShdw blurRad="63500" dist="50800" dir="2700000">
                <a:srgbClr val="4F81BD">
                  <a:lumMod val="60000"/>
                  <a:lumOff val="40000"/>
                  <a:alpha val="50000"/>
                </a:srgbClr>
              </a:innerShdw>
            </a:effectLst>
          </c:spPr>
          <c:marker>
            <c:symbol val="circle"/>
            <c:size val="50"/>
            <c:spPr>
              <a:gradFill flip="none" rotWithShape="1">
                <a:gsLst>
                  <a:gs pos="0">
                    <a:srgbClr val="8488C4"/>
                  </a:gs>
                  <a:gs pos="53000">
                    <a:srgbClr val="D4DEFF"/>
                  </a:gs>
                  <a:gs pos="83000">
                    <a:srgbClr val="D4DEFF"/>
                  </a:gs>
                  <a:gs pos="100000">
                    <a:srgbClr val="96AB94"/>
                  </a:gs>
                </a:gsLst>
                <a:path path="shape">
                  <a:fillToRect l="50000" t="50000" r="50000" b="50000"/>
                </a:path>
                <a:tileRect/>
              </a:gradFill>
              <a:ln w="6350">
                <a:solidFill>
                  <a:srgbClr val="4F81BD">
                    <a:lumMod val="75000"/>
                    <a:alpha val="73000"/>
                  </a:srgbClr>
                </a:solidFill>
                <a:prstDash val="sysDot"/>
              </a:ln>
              <a:effectLst>
                <a:glow>
                  <a:srgbClr val="4F81BD">
                    <a:alpha val="0"/>
                  </a:srgbClr>
                </a:glow>
                <a:innerShdw blurRad="63500" dist="50800" dir="2700000">
                  <a:srgbClr val="4F81BD">
                    <a:lumMod val="60000"/>
                    <a:lumOff val="40000"/>
                    <a:alpha val="50000"/>
                  </a:srgbClr>
                </a:innerShdw>
              </a:effectLst>
              <a:scene3d>
                <a:camera prst="orthographicFront"/>
                <a:lightRig rig="harsh" dir="t"/>
              </a:scene3d>
              <a:sp3d prstMaterial="dkEdge">
                <a:bevelT/>
                <a:bevelB/>
              </a:sp3d>
            </c:spPr>
          </c:marker>
          <c:dLbls>
            <c:dLbl>
              <c:idx val="0"/>
              <c:layout>
                <c:manualLayout>
                  <c:x val="-8.7809089653267031E-2"/>
                  <c:y val="-9.0883885993124098E-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7602032202115085E-2"/>
                  <c:y val="-2.8957647899646347E-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6442418381912786E-2"/>
                  <c:y val="2.2574642958362598E-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4172921367285228E-2"/>
                  <c:y val="-6.9030103631412274E-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7.7762889287961809E-2"/>
                  <c:y val="-9.0269966254218226E-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6.0148884898159657E-2"/>
                  <c:y val="-3.0054341798824444E-3"/>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7.0690856625377968E-2"/>
                  <c:y val="4.4101630153373686E-4"/>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7.342911083482985E-2"/>
                  <c:y val="2.6023532772689126E-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6279105462694354E-2"/>
                  <c:y val="-4.5976395807666897E-3"/>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0.12402517736217746"/>
                  <c:y val="5.154074285800514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Mode val="edge"/>
                  <c:yMode val="edge"/>
                  <c:x val="0.89984350547730829"/>
                  <c:y val="0.27692307692307694"/>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Mode val="edge"/>
                  <c:yMode val="edge"/>
                  <c:x val="0.99687010954616584"/>
                  <c:y val="0.26461538461538464"/>
                </c:manualLayout>
              </c:layout>
              <c:dLblPos val="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w="25380">
                <a:noFill/>
              </a:ln>
              <a:effectLst>
                <a:outerShdw blurRad="76200" dir="18900000" sy="23000" kx="-1200000" algn="bl" rotWithShape="0">
                  <a:prstClr val="black">
                    <a:alpha val="20000"/>
                  </a:prstClr>
                </a:outerShdw>
              </a:effectLst>
            </c:spPr>
            <c:txPr>
              <a:bodyPr/>
              <a:lstStyle/>
              <a:p>
                <a:pPr>
                  <a:defRPr sz="1100" b="1">
                    <a:solidFill>
                      <a:sysClr val="windowText" lastClr="000000"/>
                    </a:solidFill>
                    <a:effectLst/>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2021</c:v>
                </c:pt>
                <c:pt idx="1">
                  <c:v>2022 оценка</c:v>
                </c:pt>
                <c:pt idx="2">
                  <c:v>2023 прогноз</c:v>
                </c:pt>
                <c:pt idx="3">
                  <c:v>2024 прогноз</c:v>
                </c:pt>
                <c:pt idx="4">
                  <c:v>2025 прогноз</c:v>
                </c:pt>
              </c:strCache>
            </c:strRef>
          </c:cat>
          <c:val>
            <c:numRef>
              <c:f>Sheet1!$B$2:$B$6</c:f>
              <c:numCache>
                <c:formatCode>General</c:formatCode>
                <c:ptCount val="5"/>
                <c:pt idx="0">
                  <c:v>424.9</c:v>
                </c:pt>
                <c:pt idx="1">
                  <c:v>425.2</c:v>
                </c:pt>
                <c:pt idx="2">
                  <c:v>426</c:v>
                </c:pt>
                <c:pt idx="3">
                  <c:v>426.9</c:v>
                </c:pt>
                <c:pt idx="4">
                  <c:v>428</c:v>
                </c:pt>
              </c:numCache>
            </c:numRef>
          </c:val>
          <c:smooth val="0"/>
        </c:ser>
        <c:dLbls>
          <c:showLegendKey val="0"/>
          <c:showVal val="1"/>
          <c:showCatName val="0"/>
          <c:showSerName val="0"/>
          <c:showPercent val="0"/>
          <c:showBubbleSize val="0"/>
        </c:dLbls>
        <c:marker val="1"/>
        <c:smooth val="0"/>
        <c:axId val="125975936"/>
        <c:axId val="126023936"/>
      </c:lineChart>
      <c:catAx>
        <c:axId val="125975936"/>
        <c:scaling>
          <c:orientation val="minMax"/>
        </c:scaling>
        <c:delete val="0"/>
        <c:axPos val="b"/>
        <c:numFmt formatCode="General" sourceLinked="1"/>
        <c:majorTickMark val="cross"/>
        <c:minorTickMark val="none"/>
        <c:tickLblPos val="nextTo"/>
        <c:spPr>
          <a:ln w="12690">
            <a:solidFill>
              <a:srgbClr val="000000"/>
            </a:solidFill>
            <a:prstDash val="solid"/>
          </a:ln>
        </c:spPr>
        <c:txPr>
          <a:bodyPr rot="0" vert="horz"/>
          <a:lstStyle/>
          <a:p>
            <a:pPr>
              <a:defRPr sz="1000" b="0">
                <a:solidFill>
                  <a:sysClr val="windowText" lastClr="000000"/>
                </a:solidFill>
                <a:latin typeface="Times New Roman" pitchFamily="18" charset="0"/>
                <a:cs typeface="Times New Roman" pitchFamily="18" charset="0"/>
              </a:defRPr>
            </a:pPr>
            <a:endParaRPr lang="ru-RU"/>
          </a:p>
        </c:txPr>
        <c:crossAx val="126023936"/>
        <c:crosses val="autoZero"/>
        <c:auto val="0"/>
        <c:lblAlgn val="ctr"/>
        <c:lblOffset val="100"/>
        <c:tickLblSkip val="1"/>
        <c:tickMarkSkip val="1"/>
        <c:noMultiLvlLbl val="0"/>
      </c:catAx>
      <c:valAx>
        <c:axId val="126023936"/>
        <c:scaling>
          <c:orientation val="minMax"/>
          <c:max val="430"/>
          <c:min val="420"/>
        </c:scaling>
        <c:delete val="0"/>
        <c:axPos val="l"/>
        <c:majorGridlines>
          <c:spPr>
            <a:ln w="12690">
              <a:noFill/>
              <a:prstDash val="sysDash"/>
            </a:ln>
          </c:spPr>
        </c:majorGridlines>
        <c:numFmt formatCode="General" sourceLinked="1"/>
        <c:majorTickMark val="cross"/>
        <c:minorTickMark val="none"/>
        <c:tickLblPos val="nextTo"/>
        <c:spPr>
          <a:ln w="12690">
            <a:solidFill>
              <a:srgbClr val="000000"/>
            </a:solidFill>
            <a:prstDash val="solid"/>
          </a:ln>
        </c:spPr>
        <c:txPr>
          <a:bodyPr rot="0" vert="horz"/>
          <a:lstStyle/>
          <a:p>
            <a:pPr>
              <a:defRPr sz="700">
                <a:solidFill>
                  <a:sysClr val="windowText" lastClr="000000"/>
                </a:solidFill>
                <a:latin typeface="Palatino Linotype" pitchFamily="18" charset="0"/>
              </a:defRPr>
            </a:pPr>
            <a:endParaRPr lang="ru-RU"/>
          </a:p>
        </c:txPr>
        <c:crossAx val="125975936"/>
        <c:crosses val="autoZero"/>
        <c:crossBetween val="between"/>
        <c:majorUnit val="5"/>
      </c:valAx>
      <c:spPr>
        <a:noFill/>
        <a:ln w="25380">
          <a:noFill/>
        </a:ln>
      </c:spPr>
    </c:plotArea>
    <c:plotVisOnly val="1"/>
    <c:dispBlanksAs val="gap"/>
    <c:showDLblsOverMax val="0"/>
  </c:chart>
  <c:spPr>
    <a:noFill/>
    <a:ln>
      <a:noFill/>
    </a:ln>
  </c:spPr>
  <c:txPr>
    <a:bodyPr/>
    <a:lstStyle/>
    <a:p>
      <a:pPr>
        <a:defRPr sz="999" b="0" i="0" u="none" strike="noStrike" baseline="0">
          <a:solidFill>
            <a:srgbClr val="000000"/>
          </a:solidFill>
          <a:latin typeface="Arial"/>
          <a:ea typeface="Arial"/>
          <a:cs typeface="Arial"/>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375972966524144E-2"/>
          <c:y val="6.9384522200997056E-2"/>
          <c:w val="0.95908773052114005"/>
          <c:h val="0.65245267636999915"/>
        </c:manualLayout>
      </c:layout>
      <c:lineChart>
        <c:grouping val="standard"/>
        <c:varyColors val="0"/>
        <c:ser>
          <c:idx val="0"/>
          <c:order val="0"/>
          <c:tx>
            <c:strRef>
              <c:f>Sheet1!$B$1</c:f>
              <c:strCache>
                <c:ptCount val="1"/>
                <c:pt idx="0">
                  <c:v>безработные</c:v>
                </c:pt>
              </c:strCache>
            </c:strRef>
          </c:tx>
          <c:spPr>
            <a:ln w="15875">
              <a:solidFill>
                <a:srgbClr val="4F81BD">
                  <a:lumMod val="75000"/>
                </a:srgbClr>
              </a:solidFill>
              <a:prstDash val="sysDash"/>
            </a:ln>
          </c:spPr>
          <c:marker>
            <c:symbol val="square"/>
            <c:size val="28"/>
            <c:spPr>
              <a:pattFill prst="horzBrick">
                <a:fgClr>
                  <a:sysClr val="window" lastClr="FFFFFF">
                    <a:lumMod val="50000"/>
                  </a:sysClr>
                </a:fgClr>
                <a:bgClr>
                  <a:sysClr val="window" lastClr="FFFFFF"/>
                </a:bgClr>
              </a:pattFill>
              <a:ln w="0">
                <a:solidFill>
                  <a:srgbClr val="EEECE1">
                    <a:lumMod val="50000"/>
                  </a:srgbClr>
                </a:solidFill>
                <a:prstDash val="sysDot"/>
              </a:ln>
              <a:scene3d>
                <a:camera prst="orthographicFront"/>
                <a:lightRig rig="soft" dir="t"/>
              </a:scene3d>
              <a:sp3d prstMaterial="dkEdge">
                <a:bevelT/>
                <a:bevelB/>
              </a:sp3d>
            </c:spPr>
          </c:marker>
          <c:dPt>
            <c:idx val="0"/>
            <c:bubble3D val="0"/>
          </c:dPt>
          <c:dPt>
            <c:idx val="4"/>
            <c:bubble3D val="0"/>
          </c:dPt>
          <c:dLbls>
            <c:dLbl>
              <c:idx val="0"/>
              <c:layout>
                <c:manualLayout>
                  <c:x val="-0.11284025614734276"/>
                  <c:y val="-0.1503767994909727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554669916874636"/>
                  <c:y val="-0.161330330867732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994634577311735"/>
                  <c:y val="-0.163472021618599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218886029909652"/>
                  <c:y val="-0.1688774480113062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484319681170075E-2"/>
                  <c:y val="-0.161028095919828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7988159186194918E-2"/>
                  <c:y val="-0.16152887139107611"/>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4349460797687025E-2"/>
                  <c:y val="-0.1796784297948158"/>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6.1187311263511415E-2"/>
                  <c:y val="-0.2037892322283244"/>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6112788768787412E-2"/>
                  <c:y val="-0.18229613539686851"/>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0220259205950509E-2"/>
                  <c:y val="-0.17922074395872931"/>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4.7431837924174068E-2"/>
                  <c:y val="-9.78354804886030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5.4404809719069816E-2"/>
                  <c:y val="-9.65755711833730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5.1403716884143934E-2"/>
                  <c:y val="-9.1029031676383959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1.1862396204033215E-2"/>
                  <c:y val="-9.3299406276505514E-2"/>
                </c:manualLayout>
              </c:layout>
              <c:showLegendKey val="0"/>
              <c:showVal val="1"/>
              <c:showCatName val="0"/>
              <c:showSerName val="0"/>
              <c:showPercent val="0"/>
              <c:showBubbleSize val="0"/>
              <c:extLst>
                <c:ext xmlns:c15="http://schemas.microsoft.com/office/drawing/2012/chart" uri="{CE6537A1-D6FC-4f65-9D91-7224C49458BB}"/>
              </c:extLst>
            </c:dLbl>
            <c:spPr>
              <a:noFill/>
              <a:ln w="25399">
                <a:noFill/>
              </a:ln>
            </c:spPr>
            <c:txPr>
              <a:bodyPr/>
              <a:lstStyle/>
              <a:p>
                <a:pPr>
                  <a:defRPr sz="1000" b="1" i="0" u="none" strike="noStrike" baseline="0">
                    <a:solidFill>
                      <a:sysClr val="windowText" lastClr="000000"/>
                    </a:solidFill>
                    <a:effectLst/>
                    <a:latin typeface="Times New Roman" pitchFamily="18" charset="0"/>
                    <a:ea typeface="Times New Roman"/>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январь</c:v>
                </c:pt>
                <c:pt idx="1">
                  <c:v>апрель</c:v>
                </c:pt>
                <c:pt idx="2">
                  <c:v>июль</c:v>
                </c:pt>
                <c:pt idx="3">
                  <c:v>октябрь</c:v>
                </c:pt>
                <c:pt idx="4">
                  <c:v>январь</c:v>
                </c:pt>
              </c:strCache>
            </c:strRef>
          </c:cat>
          <c:val>
            <c:numRef>
              <c:f>Sheet1!$B$2:$B$6</c:f>
              <c:numCache>
                <c:formatCode>General</c:formatCode>
                <c:ptCount val="5"/>
                <c:pt idx="0">
                  <c:v>7473</c:v>
                </c:pt>
                <c:pt idx="1">
                  <c:v>2361</c:v>
                </c:pt>
                <c:pt idx="2">
                  <c:v>901</c:v>
                </c:pt>
                <c:pt idx="3">
                  <c:v>561</c:v>
                </c:pt>
                <c:pt idx="4">
                  <c:v>578</c:v>
                </c:pt>
              </c:numCache>
            </c:numRef>
          </c:val>
          <c:smooth val="0"/>
        </c:ser>
        <c:ser>
          <c:idx val="1"/>
          <c:order val="1"/>
          <c:tx>
            <c:strRef>
              <c:f>Sheet1!$C$1</c:f>
              <c:strCache>
                <c:ptCount val="1"/>
                <c:pt idx="0">
                  <c:v>из них получают пособия</c:v>
                </c:pt>
              </c:strCache>
            </c:strRef>
          </c:tx>
          <c:spPr>
            <a:ln w="22225">
              <a:noFill/>
              <a:prstDash val="sysDash"/>
            </a:ln>
          </c:spPr>
          <c:marker>
            <c:symbol val="triangle"/>
            <c:size val="28"/>
            <c:spPr>
              <a:solidFill>
                <a:schemeClr val="accent1">
                  <a:lumMod val="50000"/>
                </a:schemeClr>
              </a:solidFill>
              <a:ln>
                <a:solidFill>
                  <a:schemeClr val="tx2"/>
                </a:solidFill>
                <a:prstDash val="solid"/>
              </a:ln>
              <a:scene3d>
                <a:camera prst="orthographicFront"/>
                <a:lightRig rig="threePt" dir="t"/>
              </a:scene3d>
              <a:sp3d prstMaterial="powder">
                <a:bevelT/>
              </a:sp3d>
            </c:spPr>
          </c:marker>
          <c:dPt>
            <c:idx val="0"/>
            <c:bubble3D val="0"/>
          </c:dPt>
          <c:dPt>
            <c:idx val="1"/>
            <c:bubble3D val="0"/>
          </c:dPt>
          <c:dPt>
            <c:idx val="2"/>
            <c:bubble3D val="0"/>
          </c:dPt>
          <c:dPt>
            <c:idx val="3"/>
            <c:bubble3D val="0"/>
          </c:dPt>
          <c:dPt>
            <c:idx val="4"/>
            <c:bubble3D val="0"/>
          </c:dPt>
          <c:dLbls>
            <c:dLbl>
              <c:idx val="0"/>
              <c:layout>
                <c:manualLayout>
                  <c:x val="-0.11622330992409731"/>
                  <c:y val="4.817764256740634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103123166115293"/>
                  <c:y val="5.027936848802990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697633925980382"/>
                  <c:y val="5.050455340809671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882779701677339"/>
                  <c:y val="4.60654776107531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617584656954736E-2"/>
                  <c:y val="5.236369601527082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6.3326873567327385E-2"/>
                  <c:y val="5.173430244296386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5.6984857179590905E-2"/>
                  <c:y val="4.230380965692889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5.969294160810544E-2"/>
                  <c:y val="4.24629983382255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9982219964439927E-2"/>
                  <c:y val="5.14919902253597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7843284822372117E-2"/>
                  <c:y val="4.332300548230287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9295168175152485E-2"/>
                  <c:y val="4.196681060028786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5.2457477512819796E-2"/>
                  <c:y val="3.773854881043095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5.3380782918149468E-2"/>
                  <c:y val="5.0246803826940988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9.8853301700276789E-3"/>
                  <c:y val="5.1191685716704766E-2"/>
                </c:manualLayout>
              </c:layou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w="25399">
                <a:noFill/>
              </a:ln>
            </c:spPr>
            <c:txPr>
              <a:bodyPr/>
              <a:lstStyle/>
              <a:p>
                <a:pPr>
                  <a:defRPr sz="950" b="1" i="0" u="none" strike="noStrike" baseline="0">
                    <a:solidFill>
                      <a:schemeClr val="bg1"/>
                    </a:solidFill>
                    <a:latin typeface="Times New Roman" pitchFamily="18" charset="0"/>
                    <a:ea typeface="Times New Roman"/>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январь</c:v>
                </c:pt>
                <c:pt idx="1">
                  <c:v>апрель</c:v>
                </c:pt>
                <c:pt idx="2">
                  <c:v>июль</c:v>
                </c:pt>
                <c:pt idx="3">
                  <c:v>октябрь</c:v>
                </c:pt>
                <c:pt idx="4">
                  <c:v>январь</c:v>
                </c:pt>
              </c:strCache>
            </c:strRef>
          </c:cat>
          <c:val>
            <c:numRef>
              <c:f>Sheet1!$C$2:$C$6</c:f>
              <c:numCache>
                <c:formatCode>General</c:formatCode>
                <c:ptCount val="5"/>
                <c:pt idx="0">
                  <c:v>2857</c:v>
                </c:pt>
                <c:pt idx="1">
                  <c:v>1324</c:v>
                </c:pt>
                <c:pt idx="2">
                  <c:v>678</c:v>
                </c:pt>
                <c:pt idx="3">
                  <c:v>467</c:v>
                </c:pt>
                <c:pt idx="4">
                  <c:v>457</c:v>
                </c:pt>
              </c:numCache>
            </c:numRef>
          </c:val>
          <c:smooth val="0"/>
        </c:ser>
        <c:dLbls>
          <c:showLegendKey val="0"/>
          <c:showVal val="1"/>
          <c:showCatName val="0"/>
          <c:showSerName val="0"/>
          <c:showPercent val="0"/>
          <c:showBubbleSize val="0"/>
        </c:dLbls>
        <c:marker val="1"/>
        <c:smooth val="0"/>
        <c:axId val="126430208"/>
        <c:axId val="126456576"/>
      </c:lineChart>
      <c:catAx>
        <c:axId val="1264302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ysClr val="windowText" lastClr="000000"/>
                </a:solidFill>
                <a:latin typeface="Times New Roman" pitchFamily="18" charset="0"/>
                <a:ea typeface="Times New Roman"/>
                <a:cs typeface="Times New Roman" pitchFamily="18" charset="0"/>
              </a:defRPr>
            </a:pPr>
            <a:endParaRPr lang="ru-RU"/>
          </a:p>
        </c:txPr>
        <c:crossAx val="126456576"/>
        <c:crosses val="autoZero"/>
        <c:auto val="1"/>
        <c:lblAlgn val="ctr"/>
        <c:lblOffset val="180"/>
        <c:tickLblSkip val="1"/>
        <c:tickMarkSkip val="1"/>
        <c:noMultiLvlLbl val="0"/>
      </c:catAx>
      <c:valAx>
        <c:axId val="126456576"/>
        <c:scaling>
          <c:orientation val="minMax"/>
          <c:max val="9000"/>
          <c:min val="0"/>
        </c:scaling>
        <c:delete val="0"/>
        <c:axPos val="l"/>
        <c:majorGridlines>
          <c:spPr>
            <a:ln w="12700">
              <a:noFill/>
              <a:prstDash val="sysDash"/>
            </a:ln>
          </c:spPr>
        </c:majorGridlines>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ysClr val="windowText" lastClr="000000"/>
                </a:solidFill>
                <a:latin typeface="Times New Roman" pitchFamily="18" charset="0"/>
                <a:ea typeface="Times New Roman"/>
                <a:cs typeface="Times New Roman" pitchFamily="18" charset="0"/>
              </a:defRPr>
            </a:pPr>
            <a:endParaRPr lang="ru-RU"/>
          </a:p>
        </c:txPr>
        <c:crossAx val="126430208"/>
        <c:crosses val="autoZero"/>
        <c:crossBetween val="between"/>
        <c:majorUnit val="3000"/>
        <c:minorUnit val="1"/>
      </c:valAx>
      <c:spPr>
        <a:noFill/>
        <a:ln w="25399">
          <a:noFill/>
        </a:ln>
      </c:spPr>
    </c:plotArea>
    <c:legend>
      <c:legendPos val="b"/>
      <c:legendEntry>
        <c:idx val="0"/>
        <c:txPr>
          <a:bodyPr/>
          <a:lstStyle/>
          <a:p>
            <a:pPr algn="l">
              <a:lnSpc>
                <a:spcPct val="85000"/>
              </a:lnSpc>
              <a:defRPr sz="1000" b="0" i="1" u="none" strike="noStrike" baseline="0">
                <a:solidFill>
                  <a:sysClr val="windowText" lastClr="000000"/>
                </a:solidFill>
                <a:latin typeface="Times New Roman" pitchFamily="18" charset="0"/>
                <a:ea typeface="Times New Roman"/>
                <a:cs typeface="Times New Roman" pitchFamily="18" charset="0"/>
              </a:defRPr>
            </a:pPr>
            <a:endParaRPr lang="ru-RU"/>
          </a:p>
        </c:txPr>
      </c:legendEntry>
      <c:legendEntry>
        <c:idx val="1"/>
        <c:txPr>
          <a:bodyPr/>
          <a:lstStyle/>
          <a:p>
            <a:pPr algn="l">
              <a:lnSpc>
                <a:spcPct val="85000"/>
              </a:lnSpc>
              <a:defRPr sz="1000" b="0" i="1" u="none" strike="noStrike" baseline="0">
                <a:solidFill>
                  <a:sysClr val="windowText" lastClr="000000"/>
                </a:solidFill>
                <a:latin typeface="Times New Roman" pitchFamily="18" charset="0"/>
                <a:ea typeface="Times New Roman"/>
                <a:cs typeface="Times New Roman" pitchFamily="18" charset="0"/>
              </a:defRPr>
            </a:pPr>
            <a:endParaRPr lang="ru-RU"/>
          </a:p>
        </c:txPr>
      </c:legendEntry>
      <c:layout>
        <c:manualLayout>
          <c:xMode val="edge"/>
          <c:yMode val="edge"/>
          <c:x val="1.638001638001638E-2"/>
          <c:y val="0.83493249423367533"/>
          <c:w val="0.96134896528597313"/>
          <c:h val="0.16496311540602879"/>
        </c:manualLayout>
      </c:layout>
      <c:overlay val="0"/>
      <c:spPr>
        <a:noFill/>
        <a:ln w="25399">
          <a:noFill/>
        </a:ln>
      </c:spPr>
      <c:txPr>
        <a:bodyPr/>
        <a:lstStyle/>
        <a:p>
          <a:pPr algn="l">
            <a:lnSpc>
              <a:spcPct val="85000"/>
            </a:lnSpc>
            <a:defRPr sz="1000" b="0" i="1" u="none" strike="noStrike" baseline="0">
              <a:solidFill>
                <a:sysClr val="windowText" lastClr="000000"/>
              </a:solidFill>
              <a:latin typeface="Times New Roman" pitchFamily="18" charset="0"/>
              <a:ea typeface="Times New Roman"/>
              <a:cs typeface="Times New Roman" pitchFamily="18" charset="0"/>
            </a:defRPr>
          </a:pPr>
          <a:endParaRPr lang="ru-RU"/>
        </a:p>
      </c:txPr>
    </c:legend>
    <c:plotVisOnly val="1"/>
    <c:dispBlanksAs val="gap"/>
    <c:showDLblsOverMax val="0"/>
  </c:chart>
  <c:spPr>
    <a:noFill/>
    <a:ln>
      <a:noFill/>
    </a:ln>
  </c:spPr>
  <c:txPr>
    <a:bodyPr/>
    <a:lstStyle/>
    <a:p>
      <a:pPr>
        <a:defRPr sz="157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0"/>
      <c:rotY val="0"/>
      <c:depthPercent val="100"/>
      <c:rAngAx val="1"/>
    </c:view3D>
    <c:floor>
      <c:thickness val="0"/>
      <c:spPr>
        <a:noFill/>
        <a:ln>
          <a:noFill/>
        </a:ln>
      </c:spPr>
    </c:floor>
    <c:sideWall>
      <c:thickness val="0"/>
      <c:spPr>
        <a:noFill/>
        <a:ln w="25432">
          <a:noFill/>
        </a:ln>
      </c:spPr>
    </c:sideWall>
    <c:backWall>
      <c:thickness val="0"/>
      <c:spPr>
        <a:noFill/>
        <a:ln w="25432">
          <a:noFill/>
        </a:ln>
      </c:spPr>
    </c:backWall>
    <c:plotArea>
      <c:layout>
        <c:manualLayout>
          <c:layoutTarget val="inner"/>
          <c:xMode val="edge"/>
          <c:yMode val="edge"/>
          <c:x val="4.250230556706483E-2"/>
          <c:y val="1.762132060461416E-2"/>
          <c:w val="0.9542197525953493"/>
          <c:h val="0.86438030232056684"/>
        </c:manualLayout>
      </c:layout>
      <c:line3DChart>
        <c:grouping val="standard"/>
        <c:varyColors val="0"/>
        <c:ser>
          <c:idx val="1"/>
          <c:order val="0"/>
          <c:tx>
            <c:strRef>
              <c:f>Sheet1!#ССЫЛКА!</c:f>
              <c:strCache>
                <c:ptCount val="1"/>
                <c:pt idx="0">
                  <c:v>#REF!</c:v>
                </c:pt>
              </c:strCache>
            </c:strRef>
          </c:tx>
          <c:spPr>
            <a:solidFill>
              <a:srgbClr val="4F81BD">
                <a:lumMod val="50000"/>
                <a:alpha val="72000"/>
              </a:srgbClr>
            </a:solidFill>
            <a:ln w="0">
              <a:solidFill>
                <a:sysClr val="window" lastClr="FFFFFF">
                  <a:lumMod val="65000"/>
                </a:sysClr>
              </a:solidFill>
              <a:prstDash val="sysDash"/>
            </a:ln>
            <a:effectLst>
              <a:innerShdw blurRad="63500" dist="50800" dir="2700000">
                <a:prstClr val="black">
                  <a:alpha val="50000"/>
                </a:prstClr>
              </a:innerShdw>
            </a:effectLst>
            <a:scene3d>
              <a:camera prst="orthographicFront"/>
              <a:lightRig rig="threePt" dir="t"/>
            </a:scene3d>
            <a:sp3d prstMaterial="matte"/>
          </c:spPr>
          <c:dLbls>
            <c:dLbl>
              <c:idx val="0"/>
              <c:layout>
                <c:manualLayout>
                  <c:x val="-6.6523561082981991E-2"/>
                  <c:y val="-0.10377545136403406"/>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1931861206835695E-2"/>
                  <c:y val="-0.14562355841883401"/>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9121793761109936E-2"/>
                  <c:y val="-0.11956374771335401"/>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1147154894146863E-2"/>
                  <c:y val="-0.1042466992762268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8165681612536817E-2"/>
                  <c:y val="-9.03031297224210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7790778775030743E-2"/>
                  <c:y val="-0.18034679836618056"/>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3724831598847348E-2"/>
                  <c:y val="-0.17211790833838078"/>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5701858442071967E-2"/>
                  <c:y val="-0.1243781094527363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9137529137529136E-2"/>
                  <c:y val="-0.13266998341625208"/>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0792540792540792E-2"/>
                  <c:y val="-0.107794361525704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a:effectLst/>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Sheet1!$A$1:$A$5</c:f>
              <c:strCache>
                <c:ptCount val="5"/>
                <c:pt idx="0">
                  <c:v>январь</c:v>
                </c:pt>
                <c:pt idx="1">
                  <c:v>апрель</c:v>
                </c:pt>
                <c:pt idx="2">
                  <c:v>июль</c:v>
                </c:pt>
                <c:pt idx="3">
                  <c:v>октябрь</c:v>
                </c:pt>
                <c:pt idx="4">
                  <c:v>январь</c:v>
                </c:pt>
              </c:strCache>
            </c:strRef>
          </c:cat>
          <c:val>
            <c:numRef>
              <c:f>Sheet1!$B$1:$B$5</c:f>
              <c:numCache>
                <c:formatCode>#,##0.00</c:formatCode>
                <c:ptCount val="5"/>
                <c:pt idx="0">
                  <c:v>3.32</c:v>
                </c:pt>
                <c:pt idx="1">
                  <c:v>1.05</c:v>
                </c:pt>
                <c:pt idx="2">
                  <c:v>0.41</c:v>
                </c:pt>
                <c:pt idx="3">
                  <c:v>0.25</c:v>
                </c:pt>
                <c:pt idx="4">
                  <c:v>0.26</c:v>
                </c:pt>
              </c:numCache>
            </c:numRef>
          </c:val>
          <c:smooth val="0"/>
        </c:ser>
        <c:ser>
          <c:idx val="0"/>
          <c:order val="1"/>
          <c:tx>
            <c:strRef>
              <c:f>Sheet1!#ССЫЛКА!</c:f>
              <c:strCache>
                <c:ptCount val="1"/>
                <c:pt idx="0">
                  <c:v>#REF!</c:v>
                </c:pt>
              </c:strCache>
            </c:strRef>
          </c:tx>
          <c:spPr>
            <a:ln w="25432">
              <a:solidFill>
                <a:srgbClr val="000080"/>
              </a:solidFill>
              <a:prstDash val="solid"/>
            </a:ln>
          </c:spPr>
          <c:dLbls>
            <c:dLbl>
              <c:idx val="0"/>
              <c:layout>
                <c:manualLayout>
                  <c:x val="-5.9869544322061978E-2"/>
                  <c:y val="0"/>
                </c:manualLayout>
              </c:layout>
              <c:tx>
                <c:rich>
                  <a:bodyPr/>
                  <a:lstStyle/>
                  <a:p>
                    <a:r>
                      <a:rPr lang="ru-RU"/>
                      <a:t>157</a:t>
                    </a:r>
                  </a:p>
                </c:rich>
              </c:tx>
              <c:showLegendKey val="0"/>
              <c:showVal val="0"/>
              <c:showCatName val="0"/>
              <c:showSerName val="0"/>
              <c:showPercent val="0"/>
              <c:showBubbleSize val="0"/>
              <c:extLst>
                <c:ext xmlns:c15="http://schemas.microsoft.com/office/drawing/2012/chart" uri="{CE6537A1-D6FC-4f65-9D91-7224C49458BB}"/>
              </c:extLst>
            </c:dLbl>
            <c:spPr>
              <a:noFill/>
              <a:ln w="25432">
                <a:noFill/>
              </a:ln>
            </c:spPr>
            <c:txPr>
              <a:bodyPr/>
              <a:lstStyle/>
              <a:p>
                <a:pPr>
                  <a:defRPr sz="551"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Sheet1!$A$1:$A$5</c:f>
              <c:strCache>
                <c:ptCount val="5"/>
                <c:pt idx="0">
                  <c:v>январь</c:v>
                </c:pt>
                <c:pt idx="1">
                  <c:v>апрель</c:v>
                </c:pt>
                <c:pt idx="2">
                  <c:v>июль</c:v>
                </c:pt>
                <c:pt idx="3">
                  <c:v>октябрь</c:v>
                </c:pt>
                <c:pt idx="4">
                  <c:v>январь</c:v>
                </c:pt>
              </c:strCache>
            </c:strRef>
          </c:cat>
          <c:val>
            <c:numRef>
              <c:f>Sheet1!$C$1:$C$5</c:f>
              <c:numCache>
                <c:formatCode>General</c:formatCode>
                <c:ptCount val="5"/>
              </c:numCache>
            </c:numRef>
          </c:val>
          <c:smooth val="0"/>
        </c:ser>
        <c:dLbls>
          <c:showLegendKey val="0"/>
          <c:showVal val="1"/>
          <c:showCatName val="0"/>
          <c:showSerName val="0"/>
          <c:showPercent val="0"/>
          <c:showBubbleSize val="0"/>
        </c:dLbls>
        <c:gapDepth val="220"/>
        <c:axId val="126557184"/>
        <c:axId val="126604032"/>
        <c:axId val="123666880"/>
      </c:line3DChart>
      <c:catAx>
        <c:axId val="126557184"/>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sz="1000" b="0" i="0" u="none" strike="noStrike" baseline="0">
                <a:solidFill>
                  <a:srgbClr val="000000"/>
                </a:solidFill>
                <a:latin typeface="Times New Roman" pitchFamily="18" charset="0"/>
                <a:ea typeface="Times New Roman"/>
                <a:cs typeface="Times New Roman" pitchFamily="18" charset="0"/>
              </a:defRPr>
            </a:pPr>
            <a:endParaRPr lang="ru-RU"/>
          </a:p>
        </c:txPr>
        <c:crossAx val="126604032"/>
        <c:crossesAt val="0"/>
        <c:auto val="1"/>
        <c:lblAlgn val="ctr"/>
        <c:lblOffset val="350"/>
        <c:tickLblSkip val="1"/>
        <c:noMultiLvlLbl val="0"/>
      </c:catAx>
      <c:valAx>
        <c:axId val="126604032"/>
        <c:scaling>
          <c:orientation val="minMax"/>
          <c:max val="4"/>
          <c:min val="0"/>
        </c:scaling>
        <c:delete val="0"/>
        <c:axPos val="l"/>
        <c:numFmt formatCode="#,##0.00" sourceLinked="1"/>
        <c:majorTickMark val="out"/>
        <c:minorTickMark val="none"/>
        <c:tickLblPos val="nextTo"/>
        <c:spPr>
          <a:ln w="3179">
            <a:solidFill>
              <a:srgbClr val="000000"/>
            </a:solidFill>
            <a:prstDash val="solid"/>
          </a:ln>
        </c:spPr>
        <c:txPr>
          <a:bodyPr rot="0" vert="horz"/>
          <a:lstStyle/>
          <a:p>
            <a:pPr>
              <a:defRPr sz="800" b="0" i="0" u="none" strike="noStrike" baseline="0">
                <a:solidFill>
                  <a:srgbClr val="000000"/>
                </a:solidFill>
                <a:latin typeface="Times New Roman" pitchFamily="18" charset="0"/>
                <a:ea typeface="Times New Roman"/>
                <a:cs typeface="Times New Roman" pitchFamily="18" charset="0"/>
              </a:defRPr>
            </a:pPr>
            <a:endParaRPr lang="ru-RU"/>
          </a:p>
        </c:txPr>
        <c:crossAx val="126557184"/>
        <c:crosses val="autoZero"/>
        <c:crossBetween val="between"/>
        <c:majorUnit val="2"/>
      </c:valAx>
      <c:serAx>
        <c:axId val="123666880"/>
        <c:scaling>
          <c:orientation val="minMax"/>
        </c:scaling>
        <c:delete val="1"/>
        <c:axPos val="b"/>
        <c:majorTickMark val="out"/>
        <c:minorTickMark val="none"/>
        <c:tickLblPos val="nextTo"/>
        <c:crossAx val="126604032"/>
        <c:crossesAt val="0"/>
      </c:serAx>
      <c:spPr>
        <a:noFill/>
      </c:spPr>
    </c:plotArea>
    <c:plotVisOnly val="1"/>
    <c:dispBlanksAs val="gap"/>
    <c:showDLblsOverMax val="0"/>
  </c:chart>
  <c:spPr>
    <a:noFill/>
    <a:ln>
      <a:noFill/>
    </a:ln>
    <a:scene3d>
      <a:camera prst="orthographicFront"/>
      <a:lightRig rig="threePt" dir="t"/>
    </a:scene3d>
  </c:spPr>
  <c:txPr>
    <a:bodyPr/>
    <a:lstStyle/>
    <a:p>
      <a:pPr>
        <a:defRPr sz="901"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3B13-5DB8-4131-AA06-1DFBEAF7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7771</TotalTime>
  <Pages>31</Pages>
  <Words>9271</Words>
  <Characters>62573</Characters>
  <Application>Microsoft Office Word</Application>
  <DocSecurity>0</DocSecurity>
  <Lines>521</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71701</CharactersWithSpaces>
  <SharedDoc>false</SharedDoc>
  <HLinks>
    <vt:vector size="12" baseType="variant">
      <vt:variant>
        <vt:i4>1310727</vt:i4>
      </vt:variant>
      <vt:variant>
        <vt:i4>48</vt:i4>
      </vt:variant>
      <vt:variant>
        <vt:i4>0</vt:i4>
      </vt:variant>
      <vt:variant>
        <vt:i4>5</vt:i4>
      </vt:variant>
      <vt:variant>
        <vt:lpwstr>consultantplus://offline/ref=A384A29EDF63BC43B2B21C667B6B732A3A931109E0BC4A7B66EECCBBD90CEE6AD0F1C65B6E1721PArEO</vt:lpwstr>
      </vt:variant>
      <vt:variant>
        <vt:lpwstr/>
      </vt:variant>
      <vt:variant>
        <vt:i4>7012400</vt:i4>
      </vt:variant>
      <vt:variant>
        <vt:i4>33</vt:i4>
      </vt:variant>
      <vt:variant>
        <vt:i4>0</vt:i4>
      </vt:variant>
      <vt:variant>
        <vt:i4>5</vt:i4>
      </vt:variant>
      <vt:variant>
        <vt:lpwstr>garantf1://16245268.0/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Win</dc:creator>
  <cp:lastModifiedBy>Еекатерина М. Дроздова</cp:lastModifiedBy>
  <cp:revision>719</cp:revision>
  <cp:lastPrinted>2022-09-27T06:28:00Z</cp:lastPrinted>
  <dcterms:created xsi:type="dcterms:W3CDTF">2018-10-23T13:24:00Z</dcterms:created>
  <dcterms:modified xsi:type="dcterms:W3CDTF">2022-09-27T14:44:00Z</dcterms:modified>
</cp:coreProperties>
</file>